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23" w:rsidRPr="00F87A23" w:rsidRDefault="00F87A23" w:rsidP="009B2840">
      <w:pPr>
        <w:spacing w:before="240" w:after="0" w:line="240" w:lineRule="auto"/>
        <w:ind w:left="240" w:right="240"/>
        <w:jc w:val="center"/>
        <w:outlineLvl w:val="1"/>
        <w:rPr>
          <w:rFonts w:ascii="Arial" w:eastAsia="Times New Roman" w:hAnsi="Arial" w:cs="Arial"/>
          <w:b/>
          <w:bCs/>
          <w:color w:val="536074"/>
          <w:sz w:val="25"/>
          <w:szCs w:val="25"/>
          <w:lang w:eastAsia="it-IT"/>
        </w:rPr>
      </w:pPr>
      <w:r w:rsidRPr="00F87A23">
        <w:rPr>
          <w:rFonts w:ascii="Arial" w:eastAsia="Times New Roman" w:hAnsi="Arial" w:cs="Arial"/>
          <w:b/>
          <w:bCs/>
          <w:color w:val="536074"/>
          <w:sz w:val="25"/>
          <w:szCs w:val="25"/>
          <w:lang w:eastAsia="it-IT"/>
        </w:rPr>
        <w:t>CONCORSO (30 marzo 2016)</w:t>
      </w:r>
    </w:p>
    <w:p w:rsidR="00F87A23" w:rsidRPr="00F87A23" w:rsidRDefault="00F87A23" w:rsidP="00F87A23">
      <w:pPr>
        <w:pBdr>
          <w:bottom w:val="single" w:sz="6" w:space="7" w:color="CCCCCC"/>
        </w:pBdr>
        <w:spacing w:after="48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F87A23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Concorso per titoli ed esami finalizzato al reclutamento del personale docente per posti comuni dell'organico dell'autonomia della scuola dell'infanzia e primaria. </w:t>
      </w:r>
      <w:r w:rsidRPr="00F87A23">
        <w:rPr>
          <w:rFonts w:ascii="Arial" w:eastAsia="Times New Roman" w:hAnsi="Arial" w:cs="Arial"/>
          <w:color w:val="4A970B"/>
          <w:sz w:val="23"/>
          <w:szCs w:val="23"/>
          <w:lang w:eastAsia="it-IT"/>
        </w:rPr>
        <w:t>(GU 4</w:t>
      </w:r>
      <w:r w:rsidRPr="00F87A23">
        <w:rPr>
          <w:rFonts w:ascii="Arial" w:eastAsia="Times New Roman" w:hAnsi="Arial" w:cs="Arial"/>
          <w:color w:val="4A970B"/>
          <w:sz w:val="17"/>
          <w:szCs w:val="17"/>
          <w:vertAlign w:val="superscript"/>
          <w:lang w:eastAsia="it-IT"/>
        </w:rPr>
        <w:t>a</w:t>
      </w:r>
      <w:r w:rsidRPr="00F87A23">
        <w:rPr>
          <w:rFonts w:ascii="Arial" w:eastAsia="Times New Roman" w:hAnsi="Arial" w:cs="Arial"/>
          <w:color w:val="4A970B"/>
          <w:sz w:val="23"/>
          <w:szCs w:val="23"/>
          <w:lang w:eastAsia="it-IT"/>
        </w:rPr>
        <w:t xml:space="preserve"> Serie Speciale - Concorsi ed Esami n.16 del 26-2-2016) </w:t>
      </w:r>
    </w:p>
    <w:p w:rsid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IL DIRETTORE GENERALE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per il personale scolastico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Vista la legge 7 agosto 1990, n. 241,  recante  «Nuove  norme  in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materia di procedimento am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ministrativo e di  diritto  di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accesso  ai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documenti amministrativi»  e  successive  modificazioni,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'  il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decreto del Presidente della  Repubblica  12  aprile  2006,  n.  184,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regolamento recante «Disciplina in materia di  accesso  ai  documenti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amministrativi»;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Vista la legge 19 novembre 1990, n. 341, recante  «Riforma  degli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ordinamenti didattici universitari» e successive modificazioni;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Vista la legge 28 marzo 199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1, n. 120, recante  «Norme  in 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favore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dei privi della vista  per  l'ammissione  ai  concorsi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'  alla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carriera  direttiva  nella  pubblica  amministrazione  e  negli  enti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pubblici, per il pensionamento,  per  l'assegnazione  di  sede  e  la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mobilita'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del personale direttivo e docente della scuola  concernente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norme a favore dei privi della vista per l'ammissione ai concorsi»;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Vista la legge 5 febbraio 1992, n. 104, recante «Legge quadro per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l'assistenza,  l'integrazione  sociale  e  i  diritti  delle  persone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handicappate» e successive modificazioni;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legisl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ativo 16 aprile 1994, n. 297, 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successive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modificazioni, con il quale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stato approvato il testo  unico  delle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disposizioni legislative in materia di istruzione, ed in  particolare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gli articoli 399 e seguenti concernenti il reclutamento di  personale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docente ed educativo nelle scuole di ogni ordine e grado;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Vista la legge 15 maggio 1997 n. 127, recante «Misure urgenti per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lo snellimento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dell'attivita'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amministrativa e  dei  procedimenti  di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decisione e di controllo» e successive modificazioni;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Vista la legge 12 marzo  1999,  n.  68,  recante  «Norme  per  il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diritto al lavoro dei disabili»  e  successive  modificazione,  e  il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relativo regolamento di esecuzione di cui al decreto  del  Presidente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della Repubblica 10 ottobre 2000, n. 333;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leg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islativo  30  marzo  2001, n.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165,  recante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«Norme generali sull'ordinamento del  lavoro  alle  dipendenze  delle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amministrazioni  pubbliche»  e  successive   modificazioni,   ed   in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particolare l'art. 35 concernente il reclutamento del personale nelle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pubbliche amministrazioni e gli indirizzi  applicativi  di  cui  alla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circolare ministeriale n. 12 del 2010 del Dipartimento della funzione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pubblica;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    Visto il decreto legislativo 30  giugno  2003,  n.  196,  recante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«Codice in materia di protezione dei  dati  personali»  e  successive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modificazioni;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Visti i decreti  legislativi 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9  luglio  2003,  </w:t>
      </w:r>
      <w:proofErr w:type="spellStart"/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>nn</w:t>
      </w:r>
      <w:proofErr w:type="spellEnd"/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.  215  e 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216,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concernenti, rispettivamente, l'attuazione della direttiva 2000/43 CE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per la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parita'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trattamento tra le persone, indipendentemente dalla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razza e dall'origine etnica, e l'attuazione della  direttiva  2000/78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CE per la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parita'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trattamento tra le persone, senza distinzione di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religione, di convinzioni  personali,  di  handicap,  di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e  di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orientamento sessuale;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legislativo 7 marzo 2005, n. 82, recante «Codice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dell'amministrazione digitale» e successive modificazioni;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legislativo 11  aprile  2006,  n.  198,  recante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«Codice delle pari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opportunita'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tra  uomo  e  donna»  e  successive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modificazioni;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Vista la legge 18 giugno 2009, n. 69, recante  «Disposizioni  per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lo sviluppo economico, la semplificazione, la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competitivita'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'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in materia di processo civile»  e  successive  modificazioni,  ed  in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particolare l'art. 32;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Visti gli articoli 1014, comma 3, e 678,  comma  9,  del  decreto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legislativo 15 marzo 2010, n. 66;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Vista la legge 8 ottobre 2010, n. 170, recante  «Nuove  norme  in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materia di disturbi specifici di apprendimento in ambito scolastico»;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decreto-legge 9 febbraio 2012,  n.  5,  convertito,  con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modificazioni,  dalla  legge  4   aprile   2012,   n.   35,   recante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«Disposizioni urgenti in materia di  semplificazione  e  sviluppo»  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successive modificazioni;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Vista la legge 6 agosto 2013, n  97,  recante  «Disposizioni  per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l'adempimento degli obblighi derivanti dall'appartenenza  dell'Italia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all'Unione europea - legge europea 2013» e in particolare l'art. 7;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Vista la legge 13 luglio  2015,  n.  107,  recante  «Riforma  del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sistema nazionale di istruzione e formazione e delega per il riordino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delle disposizioni legislative vigenti»;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del Presidente della Repubblica 9  maggio  1994,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n. 487, recante «Regolamento recante norme sull'accesso agli impieghi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nelle pubbliche amministrazioni e le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modalita'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di  svolgimento  dei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concorsi, dei concorsi unici e delle altre forme  di  assunzione  nei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pubblici impieghi» e successive modificazioni;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del  Presidente  della  Repubblica  28  dicembre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2000, n. 445, recante «Testo unico delle disposizioni  legislative  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regolamentari  in  materia  di   documentazione   amministrativa»   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successive modificazioni, ed in particolare l'art. 38;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Visti il decreto interministeriale 10 marzo 1997, concernente, in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particolare, la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validita'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permanente,  ai  fini  dell'ammissione  ai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concorsi ordinari, dei titoli di  studio  di  scuola  e  di  istituto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magistrale;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    Visti i piani degli studi delle  sperimentazioni  autorizzate  ai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sensi della circolare ministeriale 11 febbraio 1991, n.  27,  recante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«Sperimentazioni ad indirizzo linguistico e pedagogico»;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del Ministro dell'istruzione,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dell'universita'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della ricerca 26 maggio 1998, concernente  criteri  generali  per  la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disciplina da parte delle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universita'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degli ordinamenti dei Corsi  di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laurea in  scienze  della  formazione  primaria  e  delle  Scuole  di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specializzazione all'insegnamento secondario;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 il  decreto  del  Ministro  della  Pubblica  Istruzione  7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dicembre 2006, n. 305, regolamento recante «identificazione dei  dati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sensibili  e  giudiziari  trattati  e   delle   relative   operazioni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effettuate dal Ministero della pubblica istruzione»;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 legislativo  9  novembre  2007,  n.  206,  come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modificato dal decreto legislativo 28 gennaio 2016 n. 15;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del Ministro dell'istruzione,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dell'universita'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della  ricerca  10  settembre  2010,  n.  249,  recante  «Regolamento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concernente la definizione della disciplina  dei  requisiti  e  della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formazione iniziale  degli  insegnanti  della  scuola  dell'infanzia,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della scuola primaria e della scuola secondaria di secondo  grado»  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successive modificazioni;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del Ministro dell'istruzione,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dell'universita'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della ricerca 27 ottobre 2015, n. 850, recante «Obiettivi,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modalita'</w:t>
      </w:r>
      <w:proofErr w:type="spellEnd"/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 valutazione del grado di raggiungimento  degli  stessi,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attivita'</w:t>
      </w:r>
      <w:proofErr w:type="spellEnd"/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formative e criteri per  la  valutazione  del  personale  docente  ed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educativo in periodo di formazione e di prova, ai sensi dell'art.  1,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comma 118, della legge 13 luglio 2015, n. 107»;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del Ministro dell'istruzione,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dell'universita'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della ricerca n. 95 del 23 febbraio 2016, recante «Prove di  esame  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programmi del concorso per titoli ed esami per l'accesso ai ruoli del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personale docente della scuola dell'infanzia, primaria, secondaria di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primo e secondo grado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' del personale docente specializzato per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il sostegno agli alunni con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disabilita'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»;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del Ministro dell'istruzione,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dell'universita'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della ricerca n. 94 del 23 febbraio 2016, recante «Tabella dei titoli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valutabili nei concorsi per titoli ed esami per  l'accesso  ai  ruoli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  personale  docente   della   scuola   dell'infanzia,   primaria,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secondaria di primo e  secondo  grado  e  ripartizione  dei  relativi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punteggi»;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del Presidente del Consiglio dei ministri del 24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dicembre 2015, registrato alla Corte dei conti in  data  in  data  26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gennaio 2016, Reg.ne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Prev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. n. 214, con il  quale  si  autorizzano  le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procedure per il reclutamento  per  n.  63.712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unita'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di  personale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docente;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Contratto Collettivo Nazionale di  Lavoro  del  comparto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Scuola;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Informate    le     o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rganizzazioni     sindacali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maggiormente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rappresentative; </w:t>
      </w:r>
    </w:p>
    <w:p w:rsidR="00F87A23" w:rsidRPr="00F87A23" w:rsidRDefault="00F87A23" w:rsidP="008C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Considerato che per il triennio 2016/2017, 2017/2018 e 2018/19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stata rilevata, in base ai dati registrati alla data del  5 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>dicembre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2015 al sistema informativo di questo  Ministero,  la  previsione  di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disponibilita'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posti di tipo comune da  destinare  alle  procedure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concorsuali relative alla  scuola  dell'infanzia,  pari  a  n.  6.933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unita'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 alla scuola primaria pari a  n.  17.299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unita'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,  salvo  gli</w:t>
      </w:r>
      <w:r w:rsidR="008C7D1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effetti derivanti da innovazioni normative.  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Decreta: 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Art. 1 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Definizioni 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F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 Ai  fini  del  presente  decreto  si  applicano  le  seguenti</w:t>
      </w:r>
      <w:r w:rsidR="00F242C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definizioni: </w:t>
      </w:r>
    </w:p>
    <w:p w:rsidR="00F87A23" w:rsidRPr="00F87A23" w:rsidRDefault="00F87A23" w:rsidP="00F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a) Ministro: Ministro dell'istruzione,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dell'universita'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 della</w:t>
      </w:r>
      <w:r w:rsidR="00F242C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ricerca; </w:t>
      </w:r>
    </w:p>
    <w:p w:rsidR="00F87A23" w:rsidRPr="00F87A23" w:rsidRDefault="00F87A23" w:rsidP="00F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b) Ministero:  Ministero  dell'istruzione,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dell'universita'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e</w:t>
      </w:r>
      <w:r w:rsidR="00F242C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della ricerca; </w:t>
      </w:r>
    </w:p>
    <w:p w:rsidR="00F87A23" w:rsidRPr="00F87A23" w:rsidRDefault="00F87A23" w:rsidP="00F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c) Legge: legge 13 luglio 2015, n. 107; </w:t>
      </w:r>
    </w:p>
    <w:p w:rsidR="00F87A23" w:rsidRPr="00F87A23" w:rsidRDefault="00F87A23" w:rsidP="00F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d) Testo Unico: decreto legislat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ivo 16 aprile 1994, n.  297,  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successive modificazioni; </w:t>
      </w:r>
    </w:p>
    <w:p w:rsidR="00F87A23" w:rsidRPr="00F87A23" w:rsidRDefault="00F87A23" w:rsidP="00F2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e)  USR:  Ufficio  scolastico  r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egionale  o  Uffici  scolastici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regionali; </w:t>
      </w:r>
    </w:p>
    <w:p w:rsidR="00207CC8" w:rsidRDefault="00F87A23" w:rsidP="009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f) dirigenti preposti agli USR: i direttori g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enerali degli  USR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o i dirigenti di II fascia preposti alla direzione di un USR.</w:t>
      </w:r>
    </w:p>
    <w:p w:rsidR="00F87A23" w:rsidRDefault="00F87A23" w:rsidP="00F87A23">
      <w:pPr>
        <w:rPr>
          <w:rFonts w:ascii="Courier New" w:eastAsia="Times New Roman" w:hAnsi="Courier New" w:cs="Courier New"/>
          <w:color w:val="444444"/>
          <w:szCs w:val="24"/>
          <w:lang w:eastAsia="it-IT"/>
        </w:rPr>
      </w:pPr>
    </w:p>
    <w:p w:rsidR="00F87A23" w:rsidRPr="00F87A23" w:rsidRDefault="00F87A23" w:rsidP="009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Art. 2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- 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Posti da destinare al concorso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9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Sono indetti, su base regionale, concorsi per titoli ed  esami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finalizzati alla copertura di n.  6.93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3  posti  comuni  nelle  scuole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dell'infanzia e di n. 17.299 posti com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uni nelle scuole primarie,  che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si  prevede  risulteranno  vacanti  e 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disponibili  per  il  triennio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2016/2017, 2017/2018, 2018/2019 second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 quanto riportato all'Allegato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n. 1, che costituisce parte integrante del presente decreto. </w:t>
      </w:r>
    </w:p>
    <w:p w:rsidR="00F87A23" w:rsidRDefault="00F87A23" w:rsidP="00F87A23"/>
    <w:p w:rsidR="00F87A23" w:rsidRPr="00F87A23" w:rsidRDefault="009B2840" w:rsidP="009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Art. 3  -  </w:t>
      </w:r>
      <w:r w:rsidR="00F87A23"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Requisiti di ammissione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9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Alla presente procedura concorsuale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ammesso a  partecipare,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ai sensi dell'art. 1,  comma  110  del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la  Legge,  esclusivamente,  il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candidato in possesso del  titolo  di  abilitazione  all'insegnamento</w:t>
      </w:r>
    </w:p>
    <w:p w:rsidR="00F87A23" w:rsidRPr="00F87A23" w:rsidRDefault="00F87A23" w:rsidP="009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rispettivamente per i posti della scuola dell'infanzia e della scuola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primaria, conseguito entro la data di 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scadenza  del  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termine  per  la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presentazione della domanda, ivi compresi i corr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ispettivi  titoli  di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abilitazione conseguiti all'estero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pur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>che</w:t>
      </w:r>
      <w:proofErr w:type="spellEnd"/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' riconosciuti con  apposito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decreto del Ministero entro la medesim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data di scadenza del  termine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per la presentazione della domanda. </w:t>
      </w:r>
    </w:p>
    <w:p w:rsidR="00F87A23" w:rsidRPr="00F87A23" w:rsidRDefault="00F87A23" w:rsidP="009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E',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altresi'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, ammesso a partecipare,  ai  sensi  dell'art.  2,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comma 1 del decreto interministeriale 10 marzo 1997: </w:t>
      </w:r>
    </w:p>
    <w:p w:rsidR="00F87A23" w:rsidRPr="00F87A23" w:rsidRDefault="00F87A23" w:rsidP="009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a) per i posti comuni della scuo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la primaria,  il  candidato  in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possesso del titolo di  studio  conseg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uito  entro  l'anno  scolastico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2001-2002,  al  termine  dei  corsi   quadriennal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   e   quinquennali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sperimentali  dell'istituto   magistra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le,   iniziati   entro   l'anno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scolastico  1997-1998  aventi  valore 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abilitante.  Sono,   pertanto,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esclusi  i  candidati  in  possesso  d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el   titolo   di   diploma   di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sperimentazione  ad  indirizzo  lingui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stico  di  cui  alla  Circolare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Ministeriale 11 febbraio 1991, n. 27, 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in quanto il  piano  di  studio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non  prevede  le  materie  caratterizz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anti  necessarie  ai  fini  del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riconoscimento del  valore  abilitante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del  titolo,  ovvero  sia  le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Scienze dell'Educazione, la Pedagogia,  la  Psicologia  generale,  la</w:t>
      </w:r>
    </w:p>
    <w:p w:rsidR="00F87A23" w:rsidRPr="00F87A23" w:rsidRDefault="00F87A23" w:rsidP="009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Psicologia  sociale  e  Met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odologia   ed   esercitazioni didattiche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comprensive di tirocinio; </w:t>
      </w:r>
    </w:p>
    <w:p w:rsidR="00F87A23" w:rsidRPr="00F87A23" w:rsidRDefault="00F87A23" w:rsidP="009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b) per i posti comuni 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della scuola dell'infanzia, il 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candidato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in possesso del titolo di studio  comu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nque  conseguito  entro  l'anno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scolastico 2001-2002, al termine dei c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orsi triennali  e  quinquennali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sperimentali della scuola magistrale, 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ovvero dei corsi quadriennale 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quinquennale sperimentale dell'istituto  magistrale,  iniziati  en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tro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l'anno scolastico 1997-1998 aventi val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ore abilitante. Sono, pertanto,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esclusi  i  candidati  in  possesso  d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el   titolo   di   diploma   di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sperimentazione  ad  indirizzo  lingui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stico  di  cui  alla  Circolare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Ministeriale 11 febbraio 1991, n. 27, in q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uanto il  piano  di  studio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non  prevede  le  materie  caratterizz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anti  necessarie  ai  fini  del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riconoscimento del  valore  abilitante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del  titolo,  ovvero  sia  le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Scienze dell'Educazione,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la Pedagogia,  la  Psicologia generale,  la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Psicologia  sociale  e  Metodologia   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ed   esercitazioni   didattiche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comprensive di tirocinio. </w:t>
      </w:r>
    </w:p>
    <w:p w:rsidR="00F87A23" w:rsidRPr="00F87A23" w:rsidRDefault="00F87A23" w:rsidP="009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3. Le disposizioni di cui al comma 2 sono,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altresi'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,  applicabili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ai candidati in possesso dei titoli di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studio  conseguiti  all'estero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entro  i  termini  indicati  dal  mede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simo   comma   e   riconosciuti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equivalenti attraverso apposito decret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 del Ministero entro i termini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 cui al comma 1. </w:t>
      </w:r>
    </w:p>
    <w:p w:rsidR="00F87A23" w:rsidRPr="00F87A23" w:rsidRDefault="00F87A23" w:rsidP="009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4.  Ai  sensi  dell'art.  1,  comm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 110  della  legge  non  </w:t>
      </w:r>
      <w:proofErr w:type="spellStart"/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>puo'</w:t>
      </w:r>
      <w:proofErr w:type="spellEnd"/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partecipare ai concorsi per titoli ed esami il personale  docen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te  ed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educativo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gia'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assunto su posti e catt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edre con contratto  individuale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 lavoro a tempo indeterminato nelle scuole statali. </w:t>
      </w:r>
    </w:p>
    <w:p w:rsidR="00F87A23" w:rsidRPr="00F87A23" w:rsidRDefault="00F87A23" w:rsidP="009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5. I candidati devono,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altresi'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, p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ossedere i  requisiti  generali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per accesso all'impiego nelle pubbliche amministrazion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 richiesti dal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decreto del Presidente della Repubblic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9 maggio  1994,  n.  487.  Ai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fini della verifica del possesso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dell'idoneita'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fisica  all'impiego,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l'Amministrazione si riserva 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la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facolta'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di  sottoporre  a  visita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medica di controllo i vincitori del co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ncorso in base  alla  normativa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vigente. </w:t>
      </w:r>
    </w:p>
    <w:p w:rsidR="00F87A23" w:rsidRPr="00F87A23" w:rsidRDefault="00F87A23" w:rsidP="009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6.  I  candidati  sono  ammessi  al  concorso  con   riserva   di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accertamento del possesso dei requisit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 di  ammissione.  In  caso  di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carenza  degli  stessi,  l'USR  dispone  l'esclusione  immediata  </w:t>
      </w:r>
      <w:r w:rsidR="009B284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candidati in qualsiasi momento della procedura concorsuale. </w:t>
      </w:r>
    </w:p>
    <w:p w:rsidR="00F87A23" w:rsidRDefault="00F87A23" w:rsidP="009B2840">
      <w:pPr>
        <w:jc w:val="both"/>
      </w:pPr>
    </w:p>
    <w:p w:rsidR="00F87A23" w:rsidRPr="00F87A23" w:rsidRDefault="00F87A23" w:rsidP="009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Art. 4</w:t>
      </w:r>
    </w:p>
    <w:p w:rsidR="00F87A23" w:rsidRPr="00F87A23" w:rsidRDefault="00F87A23" w:rsidP="009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</w:p>
    <w:p w:rsidR="00F87A23" w:rsidRPr="00F87A23" w:rsidRDefault="00F87A23" w:rsidP="009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</w:p>
    <w:p w:rsidR="00F87A23" w:rsidRPr="00F87A23" w:rsidRDefault="00F87A23" w:rsidP="009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Domanda di partecipazione: termine e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modalita'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presentazione</w:t>
      </w:r>
    </w:p>
    <w:p w:rsidR="00F87A23" w:rsidRPr="00F87A23" w:rsidRDefault="00F87A23" w:rsidP="009B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7B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 Nella  domanda  di  partecipazione  alla  presente  procedura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concorsuale il candidato sceglie, a  p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ena  di  esclusione,  una  sola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regione per i cui posti intende concorrere. </w:t>
      </w:r>
    </w:p>
    <w:p w:rsidR="00F87A23" w:rsidRPr="00F87A23" w:rsidRDefault="00F87A23" w:rsidP="007B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Per la partecipazione alla proc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edura concorsuale </w:t>
      </w:r>
      <w:proofErr w:type="spellStart"/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dovuto, ai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sensi dell'art. 1, comma 111 della Leg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ge, il pagamento di un  diritto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  segreteria  pari  ad  euro  10,00 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(dieci)  per  ogni   procedura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concorsuale per la  quale  si  concorr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e.  Il  pagamento  deve  essere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effettuato  esclusivamente  tramite  b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onifico  bancario   sul   conto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intestato a: sezione di tesoreria 348 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ROMA SUCCURSALE, IBAN:  IT  28S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01000  03245  348  0  13  2410  00  Ca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usale:  «regione  -   procedura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concorsuale/posto comune -  nome  e  c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ognome  -  codice  fiscale  del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candidato» e dichiarato al momento del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la presentazione della  domanda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tramite il sistema POLIS. </w:t>
      </w:r>
    </w:p>
    <w:p w:rsidR="00F87A23" w:rsidRPr="00F87A23" w:rsidRDefault="00F87A23" w:rsidP="007B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3.  Il  candidato  in  possesso  d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ei  prescritti  requisiti  </w:t>
      </w:r>
      <w:proofErr w:type="spellStart"/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>puo'</w:t>
      </w:r>
      <w:proofErr w:type="spellEnd"/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concorrere per ciascuna delle procedur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 di  cui  al  presente  bando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mediante la presentazione, per la  reg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ione  prescelta  ai  sensi  del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comma 1,  di  un'unica  istanza  con  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l'indicazione  delle  procedure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concorsuali per cui intende concorrere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. I candidati aventi  titolo  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partecipare anche alle procedure conco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rsuali per la scuola secondaria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di primo e secondo grado ovvero sosteg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no, possono presentare  istanza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di partecipazione per una regione diversa da quella prescelta per  la</w:t>
      </w:r>
    </w:p>
    <w:p w:rsidR="00F87A23" w:rsidRPr="00F87A23" w:rsidRDefault="00F87A23" w:rsidP="007B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partecipazione alla procedur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di cui al presente bando.  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candidati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presentano la domanda di partecipazion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alla  procedura  concorsuale,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esclusivamente,  attraverso  istanza  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POLIS  ai  sensi  del   decreto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legislativo 7 marzo 2005,  n.  82,  e 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successive  modificazioni.  Le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istanze presentate con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modalita'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diver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sa non sono in alcun caso prese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in considerazione. </w:t>
      </w:r>
    </w:p>
    <w:p w:rsidR="00F87A23" w:rsidRPr="00F87A23" w:rsidRDefault="00F87A23" w:rsidP="007B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4. I candidati hanno tempo 30  gio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rni  per  presentare  l'istanza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tramite POLIS a partire dalle ore 8,00 del 29 febbraio  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2016  e  fino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alle ore 14,00 del 30 marzo 2016. </w:t>
      </w:r>
    </w:p>
    <w:p w:rsidR="00F87A23" w:rsidRPr="00F87A23" w:rsidRDefault="00F87A23" w:rsidP="007B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5.  Il  candidato  residente  all'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estero,   o   ivi   stabilmente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domiciliato, qualora non sia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gia'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regi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strato, effettua  la  fase  del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riconoscimento prevista dalla procedura informatica POLIS  presso  la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sede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dell'Autorita'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Consolare  Italiana.  Quest'ultima  attesta  la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veridicita'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dei dati  anagrafici 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>all'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USR  competente  a  gestire  la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relativa procedura  concorsuale  ai  s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ensi  dell'Allegato  n.  1  che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provvede alla registrazione del candidato n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el sistema POLIS. Ultimata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la registrazione, il candidato riceve dal sistema POLIS i  codici  di</w:t>
      </w:r>
    </w:p>
    <w:p w:rsidR="00F87A23" w:rsidRPr="00F87A23" w:rsidRDefault="00F87A23" w:rsidP="007B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accesso per l'acquisizione telematica 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della domanda nella  successiva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fase della procedura POLIS. </w:t>
      </w:r>
    </w:p>
    <w:p w:rsidR="00F87A23" w:rsidRPr="00F87A23" w:rsidRDefault="00F87A23" w:rsidP="007B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6. Nella domanda il candidato deve dichiarare, sotto  la  propria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responsabilita'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e  con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sapevole  delle   conseguenze derivanti   da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dichiarazioni  mendaci  ai  sensi  del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l'art.  76  del   decreto   del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Presidente del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la Repubblica 28 dicembre 2000,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n. 445, quanto segue: </w:t>
      </w:r>
    </w:p>
    <w:p w:rsidR="00F87A23" w:rsidRPr="00F87A23" w:rsidRDefault="00F87A23" w:rsidP="007B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a) il cognome ed il nome (le  co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niugate  indicheranno  solo  il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cognome di nascita); </w:t>
      </w:r>
    </w:p>
    <w:p w:rsidR="00F87A23" w:rsidRPr="00F87A23" w:rsidRDefault="00F87A23" w:rsidP="007B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b) la data, il luogo di  nascita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,  la  residenza  e  il  codice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fiscale; </w:t>
      </w:r>
    </w:p>
    <w:p w:rsidR="00F87A23" w:rsidRPr="00F87A23" w:rsidRDefault="00F87A23" w:rsidP="007B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c)  il  possesso  della  cittadi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nanza  italiana  ovvero   della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cittadinanza di uno degli stati  membri  dell'Union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 Europea  ovvero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dichiarazione attestante le condizioni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cui all'art. 7 della  legge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6 agosto 2013, n. 97; </w:t>
      </w:r>
    </w:p>
    <w:p w:rsidR="00F87A23" w:rsidRPr="00F87A23" w:rsidRDefault="00F87A23" w:rsidP="007B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d) il comune nelle cui liste ele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ttorali </w:t>
      </w:r>
      <w:proofErr w:type="spellStart"/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iscritto  ovvero  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motivi della mancata iscrizione o  del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la  cancellazione  dalle  liste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medesime; </w:t>
      </w:r>
    </w:p>
    <w:p w:rsidR="00F87A23" w:rsidRPr="00F87A23" w:rsidRDefault="00F87A23" w:rsidP="007B3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e) di essere fisicamente idoneo </w:t>
      </w:r>
      <w:r w:rsidR="007B308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allo svolgimento delle funzioni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proprie del docente; </w:t>
      </w:r>
    </w:p>
    <w:p w:rsidR="00F87A23" w:rsidRPr="00F87A23" w:rsidRDefault="00F87A23" w:rsidP="00DC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f) le eventuali condanne penali riportate (anche se sono  stati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concessi amnistia, indulto,  condono  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  perdono  giudiziale)  e  gli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eventuali procedimenti penali pendenti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, in Italia e all'estero.  Tale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dichiarazione deve essere resa anche s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negativa,  pena  l'esclusione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dal concorso; </w:t>
      </w:r>
    </w:p>
    <w:p w:rsidR="00F87A23" w:rsidRPr="00F87A23" w:rsidRDefault="00F87A23" w:rsidP="00DC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g) di non essere stato  destitui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to  o  dispensato  dall'impiego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presso una pubblica  amministrazione  per  persi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stente  insufficiente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r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endimento e di non essere stato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licen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ziato da altro impiego  statale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ai sensi della  normativa  vigente,  p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er  aver  conseguito  l'impiego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mediante  produzione  di  documenti  f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alsi  e,  comunque,  con  mezzi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fraudolenti, ovvero per aver sottoscri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tto il contratto individuale di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lavoro a seguito della presentazione  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  documenti  falsi.  In  caso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contrario il candidato deve indicare  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la  causa  di  risoluzione  del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rapporto d'impiego; </w:t>
      </w:r>
    </w:p>
    <w:p w:rsidR="00F87A23" w:rsidRPr="00F87A23" w:rsidRDefault="00F87A23" w:rsidP="00DC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h) il possesso di titoli previsti dall'art. 5, commi 4 e 5, del</w:t>
      </w:r>
    </w:p>
    <w:p w:rsidR="00F87A23" w:rsidRPr="00F87A23" w:rsidRDefault="00F87A23" w:rsidP="00DC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decreto del Presidente della Repubblic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9 maggio 1994, n. 487, che, a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parita'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merito o a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parita'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 meri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to  e  titoli,  danno  luogo  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preferenza. I titoli devono essere pos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seduti alla  data  di  scadenza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 termine di presentazione della domanda; </w:t>
      </w:r>
    </w:p>
    <w:p w:rsidR="00F87A23" w:rsidRPr="00F87A23" w:rsidRDefault="00F87A23" w:rsidP="00DC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i) l'indirizzo, comprensivo di c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odice di avviamento postale, il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numero telefonico,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' il recapito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posta elettronica ordinaria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o certificata presso cui chiede di ric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evere le comunicazioni relative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al concorso. Il candidato si impegna a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far conoscere  tempestivamente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le variazioni tramite sistema POLIS; </w:t>
      </w:r>
    </w:p>
    <w:p w:rsidR="00F87A23" w:rsidRPr="00F87A23" w:rsidRDefault="00F87A23" w:rsidP="00DC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j) se, nel caso in cui siano  portatori  di  handicap,  abbiano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l'esigenza, ai sensi degli articoli 4 e 20  della  legge 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>5  febbraio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1992, n. 104, di essere assistiti dura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nte  le  prove,  indicando,  in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caso  affermativo,  l'ausilio  necessa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rio  in  relazione  al  proprio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handicap,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' l'eventuale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necessit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>a'</w:t>
      </w:r>
      <w:proofErr w:type="spellEnd"/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 tempi  aggiuntivi.  Tali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richieste devono risultare da apposita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certificazione  rilasciata  da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una competente struttura sanitaria da 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inviare, almeno 10 giorni prima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dell'inizio della prova, o  in  format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  elettronico  mediante  posta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elettronica certificata all'indirizzo 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 competente USR o a mezzo di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raccomandata  postale  con  avviso  di  ricevimento  ind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irizzata   al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medesimo USR. Le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modalita'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svolgime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nto della prova possono  essere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concordate telefonicamente. Dell'accor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do raggiunto il competente  USR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redige un sintetico verbale che invia all'interessato; </w:t>
      </w:r>
    </w:p>
    <w:p w:rsidR="00F87A23" w:rsidRPr="00F87A23" w:rsidRDefault="00F87A23" w:rsidP="00DC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k)  la  procedura  concorsuale   per   l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a/e   quale/i   intende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concorrere; </w:t>
      </w:r>
    </w:p>
    <w:p w:rsidR="00F87A23" w:rsidRPr="00F87A23" w:rsidRDefault="00F87A23" w:rsidP="00DC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l) il titolo  di  abilitazione  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all'insegnamento  posseduto  ai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sensi dell'art. 3, con l'esatta indica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zione dell'Istituzione  che  lo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ha rilasciato, dell'anno scolastico ov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vero accademico in cui </w:t>
      </w:r>
      <w:proofErr w:type="spellStart"/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stato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conseguito, del voto riportato. Qualor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 il  titolo  di  accesso  sia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stato  conseguito  all'estero,  devono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essere   </w:t>
      </w:r>
      <w:proofErr w:type="spellStart"/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>altresi'</w:t>
      </w:r>
      <w:proofErr w:type="spellEnd"/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indicati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obbligatoriamente gli estremi  del  pr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ovvedimento  del  Ministero  di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riconoscimento dell'equipollenza del titolo medesimo; </w:t>
      </w:r>
    </w:p>
    <w:p w:rsidR="00F87A23" w:rsidRPr="00F87A23" w:rsidRDefault="00F87A23" w:rsidP="00DC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m) la lingua straniera  prescelta  tra  le  seguenti:  inglese,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francese, tedesco e spagnol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 per  la  procedura  inerente la  scuola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dell'infanzia.  Per  la  scuola  prima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ria  la  lingua  straniera   </w:t>
      </w:r>
      <w:proofErr w:type="spellStart"/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obbligatoriamente la lingua inglese; </w:t>
      </w:r>
    </w:p>
    <w:p w:rsidR="00F87A23" w:rsidRPr="00F87A23" w:rsidRDefault="00F87A23" w:rsidP="00DC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n) i titoli valutabili  ai  sens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  della  tabella  allegata  al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decreto del Ministro n. 94 del 23 febbraio 2016; </w:t>
      </w:r>
    </w:p>
    <w:p w:rsidR="00F87A23" w:rsidRPr="00F87A23" w:rsidRDefault="00F87A23" w:rsidP="00DC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o) il  consenso  al  trattamento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dei  dati  personali  per  le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finalita'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 con le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modalita'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cui al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decreto legislativo 30  giugno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2003, n. 196, e successive modificazioni; </w:t>
      </w:r>
    </w:p>
    <w:p w:rsidR="00F87A23" w:rsidRPr="00F87A23" w:rsidRDefault="00F87A23" w:rsidP="00DC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p) il possesso di titoli previst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 dall'art.  5,  comma  3,  del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decreto del Presidente della Repubblica 9 maggio 1994, n. 487; </w:t>
      </w:r>
    </w:p>
    <w:p w:rsidR="00F87A23" w:rsidRPr="00F87A23" w:rsidRDefault="00F87A23" w:rsidP="00DC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7. Non si tiene conto delle domand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che non contengono  tutte  le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indicazioni  circa  il   possesso   de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   requisiti   richiesti   per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l'ammissione al  concorso  e  tutte  l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 dichiarazioni  previste  dal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presente decreto. </w:t>
      </w:r>
    </w:p>
    <w:p w:rsidR="00F87A23" w:rsidRPr="00F87A23" w:rsidRDefault="00F87A23" w:rsidP="00DC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8. L'USR competente verifica la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validita'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delle domande  ai  fini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della partecipazione dei candidati alla 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prova scritta, fermo restando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quanto previsto dall'art. 3, comma 6. </w:t>
      </w:r>
    </w:p>
    <w:p w:rsidR="00F87A23" w:rsidRPr="00F87A23" w:rsidRDefault="00F87A23" w:rsidP="00DC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9. L'Amministrazione scolastica no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 </w:t>
      </w:r>
      <w:proofErr w:type="spellStart"/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responsabile  in  caso  di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smarrimento delle proprie  comunicazio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ni  dipendente  da  inesatte  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incomplete dichiarazioni da parte  del  candida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to  circa  il  proprio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indirizzo  di  posta  elettronica  opp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ure  da   mancata   o   tardiva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comunicazione del cambiamento di indir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izzo rispetto a quello indicato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nella domanda,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' in caso di  eve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ntuali  disguidi  imputabili  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fatto di terzi, a caso fortuito o forza maggiore. </w:t>
      </w:r>
    </w:p>
    <w:p w:rsidR="00F87A23" w:rsidRDefault="00F87A23" w:rsidP="00F87A23"/>
    <w:p w:rsidR="00DC352F" w:rsidRDefault="00DC352F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</w:p>
    <w:p w:rsidR="00DC352F" w:rsidRDefault="00DC352F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</w:p>
    <w:p w:rsidR="00F87A23" w:rsidRPr="00F87A23" w:rsidRDefault="00DC352F" w:rsidP="00DC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Art. 5  -  </w:t>
      </w:r>
      <w:r w:rsidR="00F87A23"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Commissioni giudicatrici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DC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Le commissioni giudicatrici  sono  nominate  con  decreti  dei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dirigenti preposti ai competenti USR, 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secondo le  </w:t>
      </w:r>
      <w:proofErr w:type="spellStart"/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>modalita'</w:t>
      </w:r>
      <w:proofErr w:type="spellEnd"/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definite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con l'ordinanza ministeriale 23 febbra</w:t>
      </w:r>
      <w:r w:rsidR="00DC352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io 2016, n.  97,  nel  rispetto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dei requisiti di cui al decreto ministeriale 23 febbraio 2016, n. 96. </w:t>
      </w:r>
    </w:p>
    <w:p w:rsidR="00F87A23" w:rsidRDefault="00F87A23" w:rsidP="00DC352F">
      <w:pPr>
        <w:jc w:val="both"/>
      </w:pPr>
    </w:p>
    <w:p w:rsidR="00F87A23" w:rsidRPr="00F87A23" w:rsidRDefault="00F87A23" w:rsidP="00692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Art. 6</w:t>
      </w:r>
      <w:r w:rsidR="006924F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-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Prove di esame e valutazione delle prove e dei titoli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692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Le prove di esame e i relativi  programmi  sono  definiti  dal</w:t>
      </w:r>
      <w:r w:rsidR="006924F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decreto del Ministro n. 95 del  23  fe</w:t>
      </w:r>
      <w:r w:rsidR="006924F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bbraio  2016,  e  dal  relativo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Allegato  A  che  ne   costituisce   p</w:t>
      </w:r>
      <w:r w:rsidR="006924F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arte   integrante,   pubblicato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sull'apposito spazio informativo  (Con</w:t>
      </w:r>
      <w:r w:rsidR="006924F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corso  docenti  2016)  presente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nella home page del sito internet del Ministero (www.istruzione.it). </w:t>
      </w:r>
    </w:p>
    <w:p w:rsidR="00F87A23" w:rsidRPr="00F87A23" w:rsidRDefault="00F87A23" w:rsidP="00692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Ai sensi dell'art.  3,  comma  </w:t>
      </w:r>
      <w:r w:rsidR="006924F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3,  del  decreto  del  Ministro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dell'istruzione,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dell'universita'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 de</w:t>
      </w:r>
      <w:r w:rsidR="006924F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lla ricerca di cui al comma  1,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la presente procedura concorsuale non </w:t>
      </w:r>
      <w:r w:rsidR="006924F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prevede lo svolgimento di prove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 preselezione. </w:t>
      </w:r>
    </w:p>
    <w:p w:rsidR="00F87A23" w:rsidRPr="00F87A23" w:rsidRDefault="00F87A23" w:rsidP="00692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3. Le prove scritte ovvero scritto</w:t>
      </w:r>
      <w:r w:rsidR="006924F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-grafiche sono computerizzate 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sono disciplinate dall'art. 5 del decreto di cui al comma 1. </w:t>
      </w:r>
    </w:p>
    <w:p w:rsidR="00F87A23" w:rsidRPr="00F87A23" w:rsidRDefault="00F87A23" w:rsidP="00692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4. La prova orale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disciplinata </w:t>
      </w:r>
      <w:r w:rsidR="006924F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dall'art. 7 del decreto di  cui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al comma 1. </w:t>
      </w:r>
    </w:p>
    <w:p w:rsidR="00F87A23" w:rsidRPr="00F87A23" w:rsidRDefault="00F87A23" w:rsidP="00692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5. La valutazione  delle  prove  e</w:t>
      </w:r>
      <w:r w:rsidR="006924F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dei  titoli  </w:t>
      </w:r>
      <w:proofErr w:type="spellStart"/>
      <w:r w:rsidR="006924FC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6924F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disciplinata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dall'art. 8 del decreto di cui al comm</w:t>
      </w:r>
      <w:r w:rsidR="006924F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1, </w:t>
      </w:r>
      <w:proofErr w:type="spellStart"/>
      <w:r w:rsidR="006924FC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="006924F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'  dal  decreto  del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Ministro n. 94 del 23 febbraio 2016. </w:t>
      </w:r>
    </w:p>
    <w:p w:rsidR="00F87A23" w:rsidRDefault="00F87A23" w:rsidP="00F87A23"/>
    <w:p w:rsidR="00F87A23" w:rsidRPr="00F87A23" w:rsidRDefault="00F87A23" w:rsidP="00692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Art. 7</w:t>
      </w:r>
      <w:r w:rsidR="006924F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- 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Diario e sede di svolgimento delle prove d'esame</w:t>
      </w:r>
    </w:p>
    <w:p w:rsidR="00F87A23" w:rsidRPr="00F87A23" w:rsidRDefault="00F87A23" w:rsidP="00692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B1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L'avviso relativo al calendario delle prove di cui all'art. 6,</w:t>
      </w:r>
      <w:r w:rsidR="00B139A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comma 3,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pubblicato  nella  Gazzett</w:t>
      </w:r>
      <w:r w:rsidR="00B139A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 Ufficiale  della  Repubblica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italiana - 4ª serie speciale - concors</w:t>
      </w:r>
      <w:r w:rsidR="00B139A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 ed esami, del 12 aprile 2016.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Della pubblicazione del suddetto avvis</w:t>
      </w:r>
      <w:r w:rsidR="00B139A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 </w:t>
      </w:r>
      <w:proofErr w:type="spellStart"/>
      <w:r w:rsidR="00B139A4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B139A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data  comunicazione  anche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sulla rete intranet  e  sul  sito  internet  (www.istruzione.it)  del</w:t>
      </w:r>
    </w:p>
    <w:p w:rsidR="00F87A23" w:rsidRPr="00F87A23" w:rsidRDefault="00F87A23" w:rsidP="00B13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Ministero,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' sui siti inter</w:t>
      </w:r>
      <w:r w:rsidR="00B139A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net degli USR. L'elenco  delle sedi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d'esame, con la  loro  esatta  ubicazi</w:t>
      </w:r>
      <w:r w:rsidR="00B139A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one,  con  l'indicazione  della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destinazione dei candidati distribuiti  in  ordine  alfa</w:t>
      </w:r>
      <w:r w:rsidR="00B139A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betico  e  le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istruzioni operative,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comunicato  </w:t>
      </w:r>
      <w:r w:rsidR="00B139A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dagli  USR  responsabili  della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procedura concorsuale almeno quindici </w:t>
      </w:r>
      <w:r w:rsidR="00B139A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giorni  prima  della  data  di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svolgimento delle prove tramite avviso</w:t>
      </w:r>
      <w:r w:rsidR="00B139A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pubblicato nei rispettivi Albi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siti internet,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' sulla rete  i</w:t>
      </w:r>
      <w:r w:rsidR="00B139A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ntranet  e  sul  sito  internet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(www.istruzione.it) del Ministero. </w:t>
      </w:r>
    </w:p>
    <w:p w:rsidR="00F87A23" w:rsidRPr="00F87A23" w:rsidRDefault="00F87A23" w:rsidP="008E7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    2. I candidati si devono  presentare  nelle  rispettive  sedi  di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esame muniti di documento di riconosci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mento valido e  della  ricevuta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di versamento del contributo di cui all'ar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t. 4, comma 2.  La  data  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l'orario della prova verranno indicati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nell'avviso di cui al comma  1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 presente articolo. </w:t>
      </w:r>
    </w:p>
    <w:p w:rsidR="00F87A23" w:rsidRPr="00F87A23" w:rsidRDefault="00F87A23" w:rsidP="008E7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3. Perde il diritto a sostenere la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prova il concorrente  che  non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si presenta nel giorno, luogo e ora stabiliti. </w:t>
      </w:r>
    </w:p>
    <w:p w:rsidR="00F87A23" w:rsidRPr="00F87A23" w:rsidRDefault="00F87A23" w:rsidP="008E7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4. La vigilanza durante le prove  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d'esame  </w:t>
      </w:r>
      <w:proofErr w:type="spellStart"/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affidata  dall'USR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agli stessi membri della commissione e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saminatrice, cui possono essere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aggregati,  ove  necessario,  commissa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ri  di  vigilanza  scelti   dal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medesimo USR. Anche per la scelta dei commissari di vigilanza 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valgono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  motivi  di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incompatibilita'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previ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sti  per  i  componenti   della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commissione giudicatrice. Qualora le  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prove  abbiano  luogo  in  </w:t>
      </w:r>
      <w:proofErr w:type="spellStart"/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>piu'</w:t>
      </w:r>
      <w:proofErr w:type="spellEnd"/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edifici,  l'USR  istituisce  per  cias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cun  edificio  un  comitato  di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vigilanza, formato secondo le  specifi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che  istruzioni  contenute  nel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decreto del Presidente della Repubblic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 9  maggio  1994,  n.  487  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successive modificazioni. </w:t>
      </w:r>
    </w:p>
    <w:p w:rsidR="00F87A23" w:rsidRPr="00F87A23" w:rsidRDefault="00F87A23" w:rsidP="008E7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5. In caso di assenza di uno o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piu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>'</w:t>
      </w:r>
      <w:proofErr w:type="spellEnd"/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componenti della  commissione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giudicatrice del concorso, la  prova  scritta  o  scritto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-grafica  si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svolge alla presenza del comitato di vigilanza. </w:t>
      </w:r>
    </w:p>
    <w:p w:rsidR="00F87A23" w:rsidRPr="00F87A23" w:rsidRDefault="00F87A23" w:rsidP="008E7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6. I candidati  che  conseguono  l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'ammissione  alla  prova  orale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ricevono da parte de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 competente USR comunicazione, esclusivamente  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mezzo di posta elettronica all'indirizzo indicato  nel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la  domanda  di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partecipazione al concorso, del voto c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onseguito nelle  prove  di  cui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all'art. 6, comma 3, della sede, della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data e dell'ora di svolgimento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della loro prova orale almeno venti gi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orni  prima  dello  svolgimento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della medesima. </w:t>
      </w:r>
    </w:p>
    <w:p w:rsidR="00F87A23" w:rsidRPr="00F87A23" w:rsidRDefault="00F87A23" w:rsidP="008E7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7. Le prove del  concorso  non  po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ssono  aver  luogo  nei  giorni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festivi ne', ai sensi della 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legge 8 marzo 1989, n. 101, nei giorni di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festivita'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religiose  ebraiche,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nonch</w:t>
      </w:r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>e</w:t>
      </w:r>
      <w:proofErr w:type="spellEnd"/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'  nei  giorni  di  </w:t>
      </w:r>
      <w:proofErr w:type="spellStart"/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>festivita'</w:t>
      </w:r>
      <w:proofErr w:type="spellEnd"/>
      <w:r w:rsidR="008E717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religiose valdesi. </w:t>
      </w:r>
    </w:p>
    <w:p w:rsidR="00F87A23" w:rsidRDefault="00F87A23" w:rsidP="008E717F">
      <w:pPr>
        <w:jc w:val="both"/>
      </w:pPr>
    </w:p>
    <w:p w:rsidR="00F87A23" w:rsidRPr="00F87A23" w:rsidRDefault="00AB4182" w:rsidP="00AB4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>Art. 8 -</w:t>
      </w:r>
      <w:r w:rsidR="00F87A23"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Dichiarazione, presentazione e valutazione dei titoli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AB4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I titoli valutabili  sono  quelli  previsti  dal  decreto  del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Ministro n. 94 del 23 febbraio 2016,  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devono essere  conseguiti,  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laddove previsto riconosciuti, entro l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data di scadenza del  termine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previsto per la presentazione della domanda di ammissione. </w:t>
      </w:r>
    </w:p>
    <w:p w:rsidR="00F87A23" w:rsidRPr="00F87A23" w:rsidRDefault="00F87A23" w:rsidP="00AB4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La commissione giudicatrice val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uta, esclusivamente,  i  titoli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dichiarati nella domanda di partecipaz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ione al concorso, ai sensi  del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decreto del Presidente della Repubblica 28 dicembre 2000, n. 445. </w:t>
      </w:r>
    </w:p>
    <w:p w:rsidR="00F87A23" w:rsidRPr="00F87A23" w:rsidRDefault="00F87A23" w:rsidP="00AB4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3. Ai fini del comma 2, il candida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to  che  ha  ricevuto  dall'USR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competente  la  comunicazione  del  su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peramento  della  prova   orale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presenta al dirigente preposto al medesimo USR  i  titoli  dichiarati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nella   domanda   di   partecipazione,    non    documentabili    con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autocertificazione o dichiarazione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>sos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titutiva. La presentazione deve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essere effettuata entro e non oltre qu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indici  giorni  dalla  predetta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comunicazione. </w:t>
      </w:r>
    </w:p>
    <w:p w:rsidR="0011384C" w:rsidRDefault="00F87A23" w:rsidP="00AB4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4. L'Amministrazione si riserva di  effettuare  idonei  controlli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sul contenuto della  dichiarazione  di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cui  al  comma  2,  ai  sensi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dell'art.  71  del  citato  DPR  n.  4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45  del  2000.   Le   eventuali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dichiarazioni presentate in modo incom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pleto o parziale possono essere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successivamente  regolarizzate  entro   i   te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rmini   stabiliti   dal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competente USR. Qualora dal controllo 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emerga la non  </w:t>
      </w:r>
      <w:proofErr w:type="spellStart"/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>veridicita'</w:t>
      </w:r>
      <w:proofErr w:type="spellEnd"/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del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contenuto della dichiarazione, il  dic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hiarante  decade  dai  benefici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eventualmente  conseguiti  sulla   bas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  delle   dichiarazioni   non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veritiere. Le dichiarazioni mendaci sono perseguite a norma di legge</w:t>
      </w:r>
      <w:r w:rsidR="00AB418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. </w:t>
      </w:r>
    </w:p>
    <w:p w:rsidR="0011384C" w:rsidRDefault="0011384C" w:rsidP="00AB4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</w:p>
    <w:p w:rsidR="0011384C" w:rsidRDefault="0011384C" w:rsidP="00AB4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</w:p>
    <w:p w:rsidR="00F87A23" w:rsidRPr="00F87A23" w:rsidRDefault="0011384C" w:rsidP="00113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Art. 9  -  </w:t>
      </w:r>
      <w:r w:rsidR="00F87A23"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Graduatorie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8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La commissione giudicatrice, valutate le prove e i  titoli  ai</w:t>
      </w:r>
      <w:r w:rsidR="0087240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sensi  dell'art.  6,  comma  5,  proce</w:t>
      </w:r>
      <w:r w:rsidR="0087240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  alla   compilazione   della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graduatoria di merito, inserendo  i  p</w:t>
      </w:r>
      <w:r w:rsidR="0087240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redetti  candidati  nel  limite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massimo dei posti messi a bando per  c</w:t>
      </w:r>
      <w:r w:rsidR="0087240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iascuna  procedura  concorsuale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maggiorati del 10% ai sensi dell'art. </w:t>
      </w:r>
      <w:r w:rsidR="0087240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400, comma 15, del Testo  Unico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come modificato dall'art. 1, comma 113, lettera g, della Legge. </w:t>
      </w:r>
    </w:p>
    <w:p w:rsidR="00F87A23" w:rsidRPr="00F87A23" w:rsidRDefault="00F87A23" w:rsidP="008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 La  graduatoria  di  merito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</w:t>
      </w:r>
      <w:r w:rsidR="0087240A">
        <w:rPr>
          <w:rFonts w:ascii="Courier New" w:eastAsia="Times New Roman" w:hAnsi="Courier New" w:cs="Courier New"/>
          <w:color w:val="444444"/>
          <w:szCs w:val="24"/>
          <w:lang w:eastAsia="it-IT"/>
        </w:rPr>
        <w:t>'</w:t>
      </w:r>
      <w:proofErr w:type="spellEnd"/>
      <w:r w:rsidR="0087240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approvata  con  decreto  dal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dirigente preposto all'USR responsabil</w:t>
      </w:r>
      <w:r w:rsidR="0087240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dello svolgimento dell'intera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procedura concorsuale ed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pubblicata</w:t>
      </w:r>
      <w:r w:rsidR="0087240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nell'albo e sul sito  internet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dell'USR,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'  sulla  rete  intran</w:t>
      </w:r>
      <w:r w:rsidR="0087240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et  e  sul  sito  internet  del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Ministero. </w:t>
      </w:r>
    </w:p>
    <w:p w:rsidR="00F87A23" w:rsidRPr="00F87A23" w:rsidRDefault="00F87A23" w:rsidP="008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3.  La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validita'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temporale  dell</w:t>
      </w:r>
      <w:r w:rsidR="0087240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 graduatoria  di  merito   </w:t>
      </w:r>
      <w:proofErr w:type="spellStart"/>
      <w:r w:rsidR="0087240A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87240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disciplinata dall'art. 400, comma 01, </w:t>
      </w:r>
      <w:r w:rsidR="0087240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 Testo Unico come modificato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dalla Legge. </w:t>
      </w:r>
    </w:p>
    <w:p w:rsidR="00F87A23" w:rsidRDefault="00F87A23" w:rsidP="0087240A">
      <w:pPr>
        <w:jc w:val="both"/>
      </w:pPr>
    </w:p>
    <w:p w:rsidR="00F87A23" w:rsidRPr="00F87A23" w:rsidRDefault="0087240A" w:rsidP="0087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Art. 10  -  </w:t>
      </w:r>
      <w:r w:rsidR="00F87A23"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Assunzione in servizio</w:t>
      </w:r>
    </w:p>
    <w:p w:rsidR="00F87A23" w:rsidRPr="00F87A23" w:rsidRDefault="00BB211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54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Il candidato utilmente  collocato  nella  graduatoria  di  cui</w:t>
      </w:r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all'art. 9 e in regola con la prescrit</w:t>
      </w:r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ta documentazione  </w:t>
      </w:r>
      <w:proofErr w:type="spellStart"/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assunto,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secondo  l'ordine  di  graduatoria,  a</w:t>
      </w:r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  sensi  e  nei  limiti  delle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ordinarie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facolta'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assunzionali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, nei r</w:t>
      </w:r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uoli di cui all'art.  1,  comma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66 e ai sensi del comma 109, lettera a) della Legge. </w:t>
      </w:r>
    </w:p>
    <w:p w:rsidR="00F87A23" w:rsidRPr="00F87A23" w:rsidRDefault="00F87A23" w:rsidP="0054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I docenti assunti ricevono le p</w:t>
      </w:r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roposte di incarico, di  durata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triennale, di cui all'art. 1, commi 79</w:t>
      </w:r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, 80, 81 e  82  della  legge  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sono sottoposti al periodo di formazio</w:t>
      </w:r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ne e di prova disciplinato  dal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decreto del Ministro 27 ottobre 2015, n. 850. </w:t>
      </w:r>
    </w:p>
    <w:p w:rsidR="00F87A23" w:rsidRPr="00F87A23" w:rsidRDefault="00F87A23" w:rsidP="0054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3.  La  costituzione  del  rapport</w:t>
      </w:r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  di  lavoro   </w:t>
      </w:r>
      <w:proofErr w:type="spellStart"/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,   comunque,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subordinata  all'autorizzazione   all'</w:t>
      </w:r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assunzione   da   parte   della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Presidenza del Consiglio dei ministri </w:t>
      </w:r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ai  sensi  dell'art.  39  della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legge 27 dicembre 1997 n. 449. </w:t>
      </w:r>
    </w:p>
    <w:p w:rsidR="00F87A23" w:rsidRPr="00F87A23" w:rsidRDefault="00F87A23" w:rsidP="0054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4. In materia di riserva di posti si applicano le disposizioni di</w:t>
      </w:r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cui all'art. 7, comma 2, della legge 1</w:t>
      </w:r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2 marzo  1999  n.  68,  </w:t>
      </w:r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recante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norme per il  diritto  al  lavoro  dei  dis</w:t>
      </w:r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abili,  nei  limiti  della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complessiva quota d'obbligo prevista  </w:t>
      </w:r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dall'art.  3,  comma  1,  della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medesima legge e agli articoli 678, co</w:t>
      </w:r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mma 9, e  1014,  comma  3,  del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decreto legislativo 15 marzo 2010 n. 66. </w:t>
      </w:r>
    </w:p>
    <w:p w:rsidR="00F87A23" w:rsidRDefault="00F87A23" w:rsidP="00F87A23"/>
    <w:p w:rsidR="00F87A23" w:rsidRPr="00F87A23" w:rsidRDefault="00F87A23" w:rsidP="0054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Art. 11</w:t>
      </w:r>
      <w:r w:rsidR="00545DE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- 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Presentazione dei documenti di rito</w:t>
      </w:r>
    </w:p>
    <w:p w:rsidR="00F87A23" w:rsidRPr="00F87A23" w:rsidRDefault="00BB211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FB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I concorrenti vincitori sono tenuti a presentare  i  documenti</w:t>
      </w:r>
      <w:r w:rsidR="00FB347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di rito richiesti per la stipula del contratto a tempo indeterminato.</w:t>
      </w:r>
    </w:p>
    <w:p w:rsidR="00F87A23" w:rsidRPr="00F87A23" w:rsidRDefault="00F87A23" w:rsidP="00FB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Ai sensi dell'art. 15  della  legge  1</w:t>
      </w:r>
      <w:r w:rsidR="00FB347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2  novembre  2011,  n.  183,  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certificati e gli  atti  di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notorieta</w:t>
      </w:r>
      <w:r w:rsidR="00FB3473">
        <w:rPr>
          <w:rFonts w:ascii="Courier New" w:eastAsia="Times New Roman" w:hAnsi="Courier New" w:cs="Courier New"/>
          <w:color w:val="444444"/>
          <w:szCs w:val="24"/>
          <w:lang w:eastAsia="it-IT"/>
        </w:rPr>
        <w:t>'</w:t>
      </w:r>
      <w:proofErr w:type="spellEnd"/>
      <w:r w:rsidR="00FB347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rilasciati  dalle  Pubbliche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Amministrazioni sono sostituiti dalle </w:t>
      </w:r>
      <w:r w:rsidR="00FB347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dichiarazioni  previste  dagli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articoli 46 e 47 del  Decreto  del  Pr</w:t>
      </w:r>
      <w:r w:rsidR="00FB347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esidente  della  Repubblica  28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dicembre 2000, n. 445. </w:t>
      </w:r>
    </w:p>
    <w:p w:rsidR="00F87A23" w:rsidRPr="00F87A23" w:rsidRDefault="00F87A23" w:rsidP="00FB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Sono confermate le  eccezioni  e  le</w:t>
      </w:r>
      <w:r w:rsidR="00FB347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deroghe  in  materia  di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presentazione dei documenti  di  rito,</w:t>
      </w:r>
      <w:r w:rsidR="00FB347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previste  dalle  disposizioni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vigenti a favore di particolari categorie. </w:t>
      </w:r>
    </w:p>
    <w:p w:rsidR="00F87A23" w:rsidRDefault="00F87A23" w:rsidP="00FB3473">
      <w:pPr>
        <w:jc w:val="both"/>
      </w:pPr>
    </w:p>
    <w:p w:rsidR="00F87A23" w:rsidRPr="00F87A23" w:rsidRDefault="00F87A23" w:rsidP="00FB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Art. 12</w:t>
      </w:r>
      <w:r w:rsidR="00FB347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- 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Decadenza dal diritto di stipula del contratto individuale di lavoro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</w:p>
    <w:p w:rsidR="00F87A23" w:rsidRPr="00F87A23" w:rsidRDefault="00F87A23" w:rsidP="00FB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Il rifiuto dell'assunzione, o la mancata  presentazione  senza</w:t>
      </w:r>
      <w:r w:rsidR="00FB347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giustificato motivo ovvero in assenza </w:t>
      </w:r>
      <w:r w:rsidR="00FB347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 delega nel  giorno  indicato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implica la decadenza dal  relativo  di</w:t>
      </w:r>
      <w:r w:rsidR="00FB347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ritto  con  depennamento  dalla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relativa graduatoria. </w:t>
      </w:r>
    </w:p>
    <w:p w:rsidR="00F87A23" w:rsidRPr="00F87A23" w:rsidRDefault="00F87A23" w:rsidP="00FB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Nel caso di rinuncia o decadenza  dalla  no</w:t>
      </w:r>
      <w:r w:rsidR="00FB347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mina  di  candidati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vincitori l'Amministrazione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puo'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proce</w:t>
      </w:r>
      <w:r w:rsidR="00FB347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dere ad altrettante  assunzioni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 candidati secondo  l'ordine  della </w:t>
      </w:r>
      <w:r w:rsidR="00FB347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graduatoria  concorsuale,  nei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limiti di cui all'art. 9, comma 1. </w:t>
      </w:r>
    </w:p>
    <w:p w:rsidR="00F87A23" w:rsidRDefault="00F87A23" w:rsidP="00FB3473">
      <w:pPr>
        <w:jc w:val="both"/>
      </w:pPr>
    </w:p>
    <w:p w:rsidR="00F87A23" w:rsidRPr="00F87A23" w:rsidRDefault="00BB2113" w:rsidP="00BB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>Art. 13 -</w:t>
      </w:r>
      <w:r w:rsidR="00F87A23"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Ricorsi</w:t>
      </w:r>
    </w:p>
    <w:p w:rsidR="00F87A23" w:rsidRPr="00F87A23" w:rsidRDefault="00BB211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BB2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Avverso  i  provvedimenti  relativi  alla  presente  procedura</w:t>
      </w:r>
      <w:r w:rsidR="00BB211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concorsuale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="00BB211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ammesso, per i  soli  vizi  di </w:t>
      </w:r>
      <w:proofErr w:type="spellStart"/>
      <w:r w:rsidR="00BB2113">
        <w:rPr>
          <w:rFonts w:ascii="Courier New" w:eastAsia="Times New Roman" w:hAnsi="Courier New" w:cs="Courier New"/>
          <w:color w:val="444444"/>
          <w:szCs w:val="24"/>
          <w:lang w:eastAsia="it-IT"/>
        </w:rPr>
        <w:t>legittimita'</w:t>
      </w:r>
      <w:proofErr w:type="spellEnd"/>
      <w:r w:rsidR="00BB211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,  ricorso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straordinario al  Presidente  della  R</w:t>
      </w:r>
      <w:r w:rsidR="00BB211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epubblica,  entro  120  giorni,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oppure ricorso giurisdizionale al competente T.A</w:t>
      </w:r>
      <w:r w:rsidR="00BB211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.R., entro 60 giorni,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dalla data di pubblicazione o di notifica all'interessato. </w:t>
      </w:r>
    </w:p>
    <w:p w:rsidR="00F87A23" w:rsidRDefault="00F87A23" w:rsidP="00BB2113">
      <w:pPr>
        <w:jc w:val="both"/>
      </w:pPr>
    </w:p>
    <w:p w:rsidR="00F87A23" w:rsidRPr="00F87A23" w:rsidRDefault="00BB2113" w:rsidP="00B5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Art. 14 - </w:t>
      </w:r>
      <w:r w:rsidR="00F87A23"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Informativa sul trattamento dei dati personali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B5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Ai sensi dell'art. 13 del decreto legislativo 30 giugno  2003,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n. 196,  si  informano  i  candidati  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che  il  trattamento  dei  dati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personali da essi forniti in sede di  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partecipazione  al  concorso  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comunque acquisiti a tale scopo dall'Amministrazione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finalizzato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unicamente all'espletamento  del  concorso  medesimo  e,  per  quanto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connesso, alla predisposizione del 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>cu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rriculum  del  docente  di  cui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all'art. 1, commi 80 e 138 della legge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ed  </w:t>
      </w:r>
      <w:proofErr w:type="spellStart"/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>avverra'</w:t>
      </w:r>
      <w:proofErr w:type="spellEnd"/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con  l'utilizzo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anche delle procedure informatizzate, 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nei modi e nei limiti necessari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per perseguire le predette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finalita'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, anche in ca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so di  comunicazione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a terzi. I dati resi anonimi, potranno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, inoltre, essere utilizzati ai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fini di elaborazioni statistiche. 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Il conferimento di tali dati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>'</w:t>
      </w:r>
      <w:proofErr w:type="spellEnd"/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necessario  per  valutare  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requisiti di partecipazione al concorso e  il  possesso  dei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titoli,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pena rispettivamente l'esclusione  dal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concorso  ovvero  la  mancata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valutazione dei titoli stessi. </w:t>
      </w:r>
    </w:p>
    <w:p w:rsidR="00F87A23" w:rsidRPr="00F87A23" w:rsidRDefault="00F87A23" w:rsidP="00B5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3. Ai candidati sono riconosciuti i diritti di cui all'art. 7 del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decreto legislativo 30 giugno 2003, n.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196, in particolare il diritto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di accedere ai propri dati  personali,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di  chiederne  la  rettifica,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l'aggiornamento e la cancellazione, se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incompleti, erronei o raccolti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in violazione della legge,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' di 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opporsi al loro trattamento per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motivi legittimi rivolgendo le richieste al compet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ente USR,  titolare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 trattamento dei dati. </w:t>
      </w:r>
    </w:p>
    <w:p w:rsidR="00F87A23" w:rsidRPr="00F87A23" w:rsidRDefault="00F87A23" w:rsidP="00B5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4. Il responsabile del  trattament</w:t>
      </w:r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  dei  dati  personali  </w:t>
      </w:r>
      <w:proofErr w:type="spellStart"/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B50CA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il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dirigente preposto all'USR competente. </w:t>
      </w:r>
    </w:p>
    <w:p w:rsidR="00F87A23" w:rsidRDefault="00F87A23" w:rsidP="00B50CAA">
      <w:pPr>
        <w:jc w:val="both"/>
      </w:pPr>
    </w:p>
    <w:p w:rsidR="00F87A23" w:rsidRPr="00F87A23" w:rsidRDefault="00B50CAA" w:rsidP="00B50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Art. 15 - </w:t>
      </w:r>
      <w:r w:rsidR="00F87A23"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Disposizioni relative alle Provincie a</w:t>
      </w: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>utonome di  Trento,  Bolzano  e</w:t>
      </w:r>
      <w:r w:rsidR="00F87A23"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Regione Valle D'Aosta</w:t>
      </w:r>
    </w:p>
    <w:p w:rsidR="00F87A23" w:rsidRPr="00F87A23" w:rsidRDefault="000A49B7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0A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Ai sensi di quanto previsto dall'art. 427 e seguenti del Testo</w:t>
      </w:r>
      <w:r w:rsidR="000A49B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Unico le Province Autonome di Trento, </w:t>
      </w:r>
      <w:r w:rsidR="000A49B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Bolzano  e  la  Regione  Valle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D'Aosta,  in  ragione  delle  specific</w:t>
      </w:r>
      <w:r w:rsidR="000A49B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he  competenze  in  materia  di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reclutamento, provvedono  all'indizion</w:t>
      </w:r>
      <w:r w:rsidR="000A49B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 di  specifici  concorsi  per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titoli ed esami per la copertura dei p</w:t>
      </w:r>
      <w:r w:rsidR="000A49B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osti delle scuole dell'infanzia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primaria che individuano autonomamente. </w:t>
      </w:r>
    </w:p>
    <w:p w:rsidR="00F87A23" w:rsidRDefault="00F87A23" w:rsidP="000A49B7">
      <w:pPr>
        <w:jc w:val="both"/>
      </w:pPr>
    </w:p>
    <w:p w:rsidR="00F87A23" w:rsidRPr="00F87A23" w:rsidRDefault="000A49B7" w:rsidP="000A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Art. 16  -  </w:t>
      </w:r>
      <w:r w:rsidR="00F87A23"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Norme di salvaguardia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F87A23" w:rsidP="000A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Per quanto non previsto dal presente decreto, si applicano  le</w:t>
      </w:r>
      <w:r w:rsidR="000A49B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disposizioni di cui al Testo Unico  e </w:t>
      </w:r>
      <w:r w:rsidR="000A49B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le  altre  disposizioni  sullo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svolgimento dei concorsi ordinari per </w:t>
      </w:r>
      <w:r w:rsidR="000A49B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l'accesso agli  impieghi  nelle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pubbliche amministrazioni,  in  quanto  compatibili, 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'  q</w:t>
      </w:r>
      <w:r w:rsidR="000A49B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uelle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previste dal vigente C.C.N.L. del pers</w:t>
      </w:r>
      <w:r w:rsidR="000A49B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onale docente ed educativo  del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comparto scuola. </w:t>
      </w:r>
    </w:p>
    <w:p w:rsidR="00F87A23" w:rsidRPr="00F87A23" w:rsidRDefault="00F87A23" w:rsidP="000A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Il presente decreto </w:t>
      </w:r>
      <w:proofErr w:type="spellStart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pubblic</w:t>
      </w:r>
      <w:r w:rsidR="000A49B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ato  nella  Gazzetta  Ufficiale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della Repubblica - IV serie  speciale </w:t>
      </w:r>
      <w:r w:rsidR="000A49B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-  «Concorsi  ed  esami».  Dal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giorno  della  pubblicazione  decorron</w:t>
      </w:r>
      <w:r w:rsidR="000A49B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  i  termini   per   eventuali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impugnative (centoventi giorni per il </w:t>
      </w:r>
      <w:r w:rsidR="000A49B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ricorso  al  Presidente  della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Repubblica e sessanta giorni per il ri</w:t>
      </w:r>
      <w:r w:rsidR="000A49B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corso giurisdizionale al T.A.R.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competente). </w:t>
      </w:r>
    </w:p>
    <w:p w:rsidR="00F87A23" w:rsidRPr="00F87A23" w:rsidRDefault="00F87A23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87A23" w:rsidRPr="00F87A23" w:rsidRDefault="000A49B7" w:rsidP="00F87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Roma, 23 febbraio 2016 </w:t>
      </w:r>
    </w:p>
    <w:p w:rsidR="00F87A23" w:rsidRDefault="00F87A23" w:rsidP="000A49B7">
      <w:pPr>
        <w:jc w:val="right"/>
      </w:pP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                  Il direttore generale: </w:t>
      </w:r>
      <w:r w:rsidR="000A49B7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</w:t>
      </w:r>
      <w:r w:rsidRPr="00F87A23">
        <w:rPr>
          <w:rFonts w:ascii="Courier New" w:eastAsia="Times New Roman" w:hAnsi="Courier New" w:cs="Courier New"/>
          <w:color w:val="444444"/>
          <w:szCs w:val="24"/>
          <w:lang w:eastAsia="it-IT"/>
        </w:rPr>
        <w:t>Novelli</w:t>
      </w:r>
    </w:p>
    <w:sectPr w:rsidR="00F87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1E" w:rsidRDefault="00F9141E" w:rsidP="000A49B7">
      <w:pPr>
        <w:spacing w:after="0" w:line="240" w:lineRule="auto"/>
      </w:pPr>
      <w:r>
        <w:separator/>
      </w:r>
    </w:p>
  </w:endnote>
  <w:endnote w:type="continuationSeparator" w:id="0">
    <w:p w:rsidR="00F9141E" w:rsidRDefault="00F9141E" w:rsidP="000A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B7" w:rsidRDefault="000A49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B7" w:rsidRDefault="000A49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B7" w:rsidRDefault="000A49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1E" w:rsidRDefault="00F9141E" w:rsidP="000A49B7">
      <w:pPr>
        <w:spacing w:after="0" w:line="240" w:lineRule="auto"/>
      </w:pPr>
      <w:r>
        <w:separator/>
      </w:r>
    </w:p>
  </w:footnote>
  <w:footnote w:type="continuationSeparator" w:id="0">
    <w:p w:rsidR="00F9141E" w:rsidRDefault="00F9141E" w:rsidP="000A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B7" w:rsidRDefault="000A49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460904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0A49B7" w:rsidRDefault="000A49B7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0A49B7" w:rsidRDefault="000A49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B7" w:rsidRDefault="000A49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23"/>
    <w:rsid w:val="000A49B7"/>
    <w:rsid w:val="0011384C"/>
    <w:rsid w:val="00207CC8"/>
    <w:rsid w:val="00545DE7"/>
    <w:rsid w:val="006924FC"/>
    <w:rsid w:val="007B3086"/>
    <w:rsid w:val="0087240A"/>
    <w:rsid w:val="008C7D1F"/>
    <w:rsid w:val="008E717F"/>
    <w:rsid w:val="009B2840"/>
    <w:rsid w:val="00AB4182"/>
    <w:rsid w:val="00B139A4"/>
    <w:rsid w:val="00B50CAA"/>
    <w:rsid w:val="00BB2113"/>
    <w:rsid w:val="00DC352F"/>
    <w:rsid w:val="00F242CC"/>
    <w:rsid w:val="00F87A23"/>
    <w:rsid w:val="00F9141E"/>
    <w:rsid w:val="00FB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87A23"/>
    <w:pPr>
      <w:spacing w:before="100" w:beforeAutospacing="1" w:after="100" w:afterAutospacing="1" w:line="240" w:lineRule="auto"/>
      <w:jc w:val="center"/>
      <w:outlineLvl w:val="1"/>
    </w:pPr>
    <w:rPr>
      <w:rFonts w:eastAsia="Times New Roman" w:cs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87A2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7A23"/>
    <w:rPr>
      <w:rFonts w:eastAsia="Times New Roman" w:cs="Times New Roman"/>
      <w:b/>
      <w:bCs/>
      <w:sz w:val="43"/>
      <w:szCs w:val="4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7A23"/>
    <w:rPr>
      <w:rFonts w:eastAsia="Times New Roman" w:cs="Times New Roman"/>
      <w:b/>
      <w:bCs/>
      <w:sz w:val="32"/>
      <w:szCs w:val="32"/>
      <w:lang w:eastAsia="it-IT"/>
    </w:rPr>
  </w:style>
  <w:style w:type="character" w:customStyle="1" w:styleId="riferimento2">
    <w:name w:val="riferimento2"/>
    <w:basedOn w:val="Carpredefinitoparagrafo"/>
    <w:rsid w:val="00F87A23"/>
    <w:rPr>
      <w:color w:val="4A970B"/>
    </w:rPr>
  </w:style>
  <w:style w:type="paragraph" w:styleId="Intestazione">
    <w:name w:val="header"/>
    <w:basedOn w:val="Normale"/>
    <w:link w:val="IntestazioneCarattere"/>
    <w:uiPriority w:val="99"/>
    <w:unhideWhenUsed/>
    <w:rsid w:val="000A4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9B7"/>
  </w:style>
  <w:style w:type="paragraph" w:styleId="Pidipagina">
    <w:name w:val="footer"/>
    <w:basedOn w:val="Normale"/>
    <w:link w:val="PidipaginaCarattere"/>
    <w:uiPriority w:val="99"/>
    <w:unhideWhenUsed/>
    <w:rsid w:val="000A4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87A23"/>
    <w:pPr>
      <w:spacing w:before="100" w:beforeAutospacing="1" w:after="100" w:afterAutospacing="1" w:line="240" w:lineRule="auto"/>
      <w:jc w:val="center"/>
      <w:outlineLvl w:val="1"/>
    </w:pPr>
    <w:rPr>
      <w:rFonts w:eastAsia="Times New Roman" w:cs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87A2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7A23"/>
    <w:rPr>
      <w:rFonts w:eastAsia="Times New Roman" w:cs="Times New Roman"/>
      <w:b/>
      <w:bCs/>
      <w:sz w:val="43"/>
      <w:szCs w:val="4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7A23"/>
    <w:rPr>
      <w:rFonts w:eastAsia="Times New Roman" w:cs="Times New Roman"/>
      <w:b/>
      <w:bCs/>
      <w:sz w:val="32"/>
      <w:szCs w:val="32"/>
      <w:lang w:eastAsia="it-IT"/>
    </w:rPr>
  </w:style>
  <w:style w:type="character" w:customStyle="1" w:styleId="riferimento2">
    <w:name w:val="riferimento2"/>
    <w:basedOn w:val="Carpredefinitoparagrafo"/>
    <w:rsid w:val="00F87A23"/>
    <w:rPr>
      <w:color w:val="4A970B"/>
    </w:rPr>
  </w:style>
  <w:style w:type="paragraph" w:styleId="Intestazione">
    <w:name w:val="header"/>
    <w:basedOn w:val="Normale"/>
    <w:link w:val="IntestazioneCarattere"/>
    <w:uiPriority w:val="99"/>
    <w:unhideWhenUsed/>
    <w:rsid w:val="000A4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9B7"/>
  </w:style>
  <w:style w:type="paragraph" w:styleId="Pidipagina">
    <w:name w:val="footer"/>
    <w:basedOn w:val="Normale"/>
    <w:link w:val="PidipaginaCarattere"/>
    <w:uiPriority w:val="99"/>
    <w:unhideWhenUsed/>
    <w:rsid w:val="000A4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4102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5158</Words>
  <Characters>29405</Characters>
  <Application>Microsoft Office Word</Application>
  <DocSecurity>0</DocSecurity>
  <Lines>245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13</cp:revision>
  <dcterms:created xsi:type="dcterms:W3CDTF">2016-02-26T21:00:00Z</dcterms:created>
  <dcterms:modified xsi:type="dcterms:W3CDTF">2016-02-27T04:03:00Z</dcterms:modified>
</cp:coreProperties>
</file>