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5E3" w:rsidRPr="00F965E3" w:rsidRDefault="00F965E3" w:rsidP="00F965E3">
      <w:pPr>
        <w:pBdr>
          <w:bottom w:val="single" w:sz="6" w:space="0" w:color="DDDDDD"/>
        </w:pBdr>
        <w:spacing w:after="0" w:line="240" w:lineRule="auto"/>
        <w:outlineLvl w:val="0"/>
        <w:rPr>
          <w:rFonts w:ascii="Arial" w:eastAsia="Times New Roman" w:hAnsi="Arial" w:cs="Arial"/>
          <w:b/>
          <w:bCs/>
          <w:color w:val="444444"/>
          <w:kern w:val="36"/>
          <w:szCs w:val="24"/>
          <w:lang w:eastAsia="it-IT"/>
        </w:rPr>
      </w:pPr>
      <w:r w:rsidRPr="00F965E3">
        <w:rPr>
          <w:rFonts w:ascii="Arial" w:eastAsia="Times New Roman" w:hAnsi="Arial" w:cs="Arial"/>
          <w:b/>
          <w:bCs/>
          <w:color w:val="444444"/>
          <w:kern w:val="36"/>
          <w:szCs w:val="24"/>
          <w:lang w:eastAsia="it-IT"/>
        </w:rPr>
        <w:t xml:space="preserve">MINISTERO DELL'ISTRUZIONE, DELL'UNIVERSITA' E DELLA RICERCA </w:t>
      </w:r>
    </w:p>
    <w:p w:rsidR="00F965E3" w:rsidRPr="00F965E3" w:rsidRDefault="00F965E3" w:rsidP="00F965E3">
      <w:pPr>
        <w:spacing w:before="240" w:after="0" w:line="240" w:lineRule="auto"/>
        <w:ind w:left="240" w:right="240"/>
        <w:outlineLvl w:val="1"/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</w:pPr>
      <w:r w:rsidRPr="00F965E3">
        <w:rPr>
          <w:rFonts w:ascii="Arial" w:eastAsia="Times New Roman" w:hAnsi="Arial" w:cs="Arial"/>
          <w:b/>
          <w:bCs/>
          <w:color w:val="536074"/>
          <w:sz w:val="25"/>
          <w:szCs w:val="25"/>
          <w:lang w:eastAsia="it-IT"/>
        </w:rPr>
        <w:t xml:space="preserve">CONCORSO (30 marzo 2016)   </w:t>
      </w:r>
    </w:p>
    <w:p w:rsidR="00207CC8" w:rsidRDefault="00F965E3" w:rsidP="00C202CF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23"/>
          <w:szCs w:val="23"/>
          <w:lang w:eastAsia="it-IT"/>
        </w:rPr>
      </w:pPr>
      <w:r w:rsidRPr="00F965E3">
        <w:rPr>
          <w:rFonts w:ascii="Arial" w:eastAsia="Times New Roman" w:hAnsi="Arial" w:cs="Arial"/>
          <w:color w:val="444444"/>
          <w:sz w:val="23"/>
          <w:szCs w:val="23"/>
          <w:lang w:eastAsia="it-IT"/>
        </w:rPr>
        <w:t xml:space="preserve">Concorso per titoli ed esami finalizzato al reclutamento del personale docente per i posti di sostegno dell'organico dell'autonomia della scuola dell'infanzia, primaria, secondaria di primo e secondo grado. </w:t>
      </w:r>
      <w:r w:rsidRPr="00F965E3">
        <w:rPr>
          <w:rFonts w:ascii="Arial" w:eastAsia="Times New Roman" w:hAnsi="Arial" w:cs="Arial"/>
          <w:color w:val="4A970B"/>
          <w:sz w:val="23"/>
          <w:szCs w:val="23"/>
          <w:lang w:eastAsia="it-IT"/>
        </w:rPr>
        <w:t>(GU 4</w:t>
      </w:r>
      <w:r w:rsidRPr="00F965E3">
        <w:rPr>
          <w:rFonts w:ascii="Arial" w:eastAsia="Times New Roman" w:hAnsi="Arial" w:cs="Arial"/>
          <w:color w:val="4A970B"/>
          <w:sz w:val="17"/>
          <w:szCs w:val="17"/>
          <w:vertAlign w:val="superscript"/>
          <w:lang w:eastAsia="it-IT"/>
        </w:rPr>
        <w:t>a</w:t>
      </w:r>
      <w:r w:rsidRPr="00F965E3">
        <w:rPr>
          <w:rFonts w:ascii="Arial" w:eastAsia="Times New Roman" w:hAnsi="Arial" w:cs="Arial"/>
          <w:color w:val="4A970B"/>
          <w:sz w:val="23"/>
          <w:szCs w:val="23"/>
          <w:lang w:eastAsia="it-IT"/>
        </w:rPr>
        <w:t xml:space="preserve"> Serie Speciale - Concorsi ed Esami n.16 del 26-2-2016) </w:t>
      </w:r>
    </w:p>
    <w:p w:rsidR="00C202CF" w:rsidRPr="000855A6" w:rsidRDefault="00C202CF" w:rsidP="00C202CF">
      <w:pPr>
        <w:pBdr>
          <w:bottom w:val="single" w:sz="6" w:space="7" w:color="CCCCCC"/>
        </w:pBdr>
        <w:spacing w:after="48" w:line="312" w:lineRule="atLeast"/>
        <w:outlineLvl w:val="2"/>
        <w:rPr>
          <w:rFonts w:ascii="Arial" w:eastAsia="Times New Roman" w:hAnsi="Arial" w:cs="Arial"/>
          <w:color w:val="444444"/>
          <w:sz w:val="16"/>
          <w:szCs w:val="16"/>
          <w:lang w:eastAsia="it-IT"/>
        </w:rPr>
      </w:pPr>
    </w:p>
    <w:p w:rsidR="00C202CF" w:rsidRDefault="00C202CF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965E3" w:rsidRPr="00F965E3" w:rsidRDefault="00F965E3" w:rsidP="0008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IL DIRETTORE GENERALE</w:t>
      </w:r>
      <w:r w:rsidR="000855A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per il personale scolastico</w:t>
      </w:r>
    </w:p>
    <w:p w:rsidR="00F965E3" w:rsidRPr="00C202CF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7 agosto 1990, n. 2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41,  recante  «Nuove  norme  in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materia di procedimento amministrativo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di  diritto  di  accesso  ai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documenti amministrativi»  e  successi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ve  modificazioni,  </w:t>
      </w:r>
      <w:proofErr w:type="spellStart"/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il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 Repubbli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ca  12  aprile  2006,  n.  184, regolamento recante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«Disciplina in materia di  accesso  ai  documenti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amministrativi»; </w:t>
      </w:r>
    </w:p>
    <w:p w:rsidR="00F965E3" w:rsidRPr="00F965E3" w:rsidRDefault="00F965E3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19 novembre 1990, n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 341, recante  «Riforma  degli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ordinamenti didattici universitari» e successive modificazioni; </w:t>
      </w:r>
    </w:p>
    <w:p w:rsidR="00F965E3" w:rsidRPr="00F965E3" w:rsidRDefault="00F965E3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28 marzo 1991, n. 1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20, recante  «Norme  in  favore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dei privi della vista  per  l'ammissio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  ai  concorsi  </w:t>
      </w:r>
      <w:proofErr w:type="spellStart"/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alla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carriera  direttiva  nella  pubblica  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amministrazione  e  negli  enti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pubblici, per il pensionamento,  per  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l'assegnazione  di  sede  e  la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mobilita'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del personale direttivo e docente della scuola  conc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ernente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norme a favore dei privi della vista per l'ammissione ai concorsi»; </w:t>
      </w:r>
    </w:p>
    <w:p w:rsidR="00F965E3" w:rsidRPr="00F965E3" w:rsidRDefault="00F965E3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5 febbraio 1992, n.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104, recante «Legge quadro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l'assistenza,  l'integrazione  sociale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  i  diritti  delle  persone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handicappate» e successive modificazioni; </w:t>
      </w:r>
    </w:p>
    <w:p w:rsidR="00F965E3" w:rsidRPr="00F965E3" w:rsidRDefault="00F965E3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16 ap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rile 1994, n. 297, e successive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modificazioni, con il quale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stato a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pprovato il testo  unico  delle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disposizioni legislative in materia di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istruzione, ed in  particolare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gli articoli 399 e seguenti concernenti il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reclutamento di  personale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docente ed educativo nelle scuole di ogni ordine e grado; </w:t>
      </w:r>
    </w:p>
    <w:p w:rsidR="00F965E3" w:rsidRPr="00F965E3" w:rsidRDefault="00F965E3" w:rsidP="007268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15 maggio 1997, n. 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127,  recante  «Misure  urgenti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 lo snellimento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dell'attivita'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ammi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nistrativa e  dei  procedimenti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decisione e di controllo» e successive modificazioni;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 30  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marzo  2001,  n.  165,  recante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«Norme generali sull'ordinamento del  </w:t>
      </w:r>
      <w:r w:rsidR="00726895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lavoro  alle  dipendenze  delle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amministrazioni  pubbliche»  e  successive   modificazioni,   ed   in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particolare l'art. 35 concernente il r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eclutamento del personale nelle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pubbliche amministrazioni e gli indiri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zzi  applicativi  di  cui  alla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circolare ministeriale n. 12 del 2010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Dipartimento della funzione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pubblica;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30  giugno  2003,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n.  196,  recante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«Codice in materia di protezione dei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dati  personali»  e  successive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Visti i decreti  legislativi  9  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uglio  2003, 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nn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  215  e  216,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concernenti, rispettivamente, l'attuaz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ione della direttiva 2000/43 CE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 la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trattamento tra le p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ersone, indipendentemente dalla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razza e dall'origine etnica, e l'attua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zione della  direttiva  2000/78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CE per la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trattamento tra 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persone, senza distinzione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religione, di convinzioni  personali,  di  handicap,  di 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eta'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orientamento sessuale;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 decreto-legge  7  aprile  2004,  n.  97,  e  successive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modificazioni,   recante   «Disposizio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ni   urgenti   per   assicurare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l'ordinato avvio dell'anno scolastico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2004-2005,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in  materia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esami di Stato e di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», c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onvertito,  con  modificazioni,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dalla legge 4 giugno 2004, n. 143  e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  particolare  l'art.  3-bis,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istitutivo  delle  graduatorie  aggiun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tive   per   il   sostegno   da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utilizzarsi  in  subordine  alle  relative  graduatorie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 merito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concorsuali;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7 mar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zo 2005, n. 82, recante «Codice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dell'amministrazione digitale» e successive modificazioni;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18 giugno 2009, n.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69, recante  «Disposizioni 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lo sviluppo economico, la semplificazi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one, la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competitivita'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 materia di processo civile»  e  suc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cessive  modificazioni,  ed  in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particolare l'art. 32;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legislativo 11  a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prile  2006,  n.  198,  recante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«Codice delle pari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opportunita'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tra  uomo  e  do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nna»  e  successive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Visti gli articoli 1014, comma 3,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678,  comma  9,  del  decreto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legislativo 15 marzo 2010, n. 66;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8 ottobre 2010, n.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170, recante  «Nuove  norme  in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materia di disturbi specifici di apprendimento in ambito scolastico»; 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decreto-legge 9 febbraio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2012,  n.  5,  convertito,  con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modificazioni,  dalla  legge  4   apri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   2012,   n.   35,   recante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«Disposizioni urgenti in materia di  s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emplificazione  e  sviluppo»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6 agosto 2013, n. 9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7,  recante  «Disposizioni 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l'adempimento degli obblighi derivanti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dall'appartenenza  dell'Italia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all'Unione europea - Legge europea 2013» e in particolare l'art. 7;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decreto-legge 12 settembre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2013, n. 104, recante «Misure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urgenti in materia di 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univ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ersita'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 ricerca»  convertito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 modificazioni dalla legge 8 novemb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 2013, n.  128  e  successive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modificazioni, e in particolare l'art.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15, comma 3-bis)  che  dispone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l'unificazione delle  aree  scientific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(AD01),  umanistica  (AD02),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tecnica professionale artistica (AD03)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psicomotoria (AD04)  di  cui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all'art. 13, comma  5,  della  legge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5  febbraio  1992,  n.  104,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all'ordinanza del Ministro della pubblica istruzione  n.  78  del  23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marzo 1997;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Vista la legge 13 luglio  2015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n.  107,  recante  «Riforma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sistema nazionale di istruzione e formazione e delega per il riordino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delle disposizioni legislative vigenti» e, in particolare, l'art.  1,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109, lettera b) che dispone lo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svolgimento  di  distinte  prove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concorsuali, per titoli ed esami, sudd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ivise per i posti  di  sostegno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scuola  dell'infanzia,  della  s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cuola  primaria,  della  scuola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secondaria di primo grado e della scuola secondaria di secondo grado;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Presidente de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lla Repubblica 9  maggio  1994,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n. 487, recante «Regolamento recante n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orme sull'accesso agli impieghi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nelle pubbliche amministrazioni e le 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svolgimento  dei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concorsi, dei concorsi unici e delle altre for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  di  assunzione  nei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pubblici impieghi» e successive modificazioni; 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 Presidente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 Repubblica  28  dicembre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2000, n. 445, recante «Testo unico del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 disposizioni  legislative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regolamentari  in  materia  di   documentazi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one   amministrativa» 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modificazioni, ed in particolare l'art. 38;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26 maggio 1998, concerne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nte  criteri  generali  per  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disciplina da parte delle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degli ordinamenti dei Corsi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laurea in  scienze  della  formazione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primaria  e  delle  Scuole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specializzazione all'insegnamento seco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ndario e in particolare  l'art.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3, comma 6 e l'art. 4, comma 8 che  di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sciplinano  l'acquisizione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titolo di specializzazione  sul  soste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gno  nell'ambito  dei  predetti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percorsi;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 il  decreto  del  Ministro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della  pubblica  istruzione  7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dicembre 2006, n. 305, regolamento rec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ante «Identificazione dei  dati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sensibili  e  giudiziari  trattati  e   delle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relative   operazioni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effettuate dal Ministero della pubblica istruzione»;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 legislativo  9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novembre  2007,  n.  206,  come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modificato dal decreto legislativo 28 gennaio 2016, n. 15;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 ricerca  10  settembre  2010,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n.  249,  recante  «Regolamento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concernente la definizione della disci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plina  dei  requisiti  e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formazione iniziale  degli  insegnanti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della  scuola  dell'infanzia,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scuola primaria e della scuola s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econdaria di secondo  grado»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'istruzione,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30 settembre 2011, recan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te «Criteri e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per  lo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svolgimento dei  corsi  di  formazione  pe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  il  conseguimento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specializzazione  per  le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attivita'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 sostegno,  ai  sensi  degli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articoli 5 e 13 del decreto 10 settemb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 2010,  n.  249»,  pubblicato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nella Gazzetta Ufficiale n. 78 del 2 aprile 2012; 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'istruzione,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27 ottobre 2015, n. 850,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recante «Obiettivi, 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valutazione del grado di raggiungim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ento  degli  stessi, 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attivita'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formative e criteri per  la  valutazio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  del  personale  docente  ed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educativo in periodo di formazione e d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prova, ai sensi dell'art.  1,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118, della legge 13 luglio 2015, n. 107»;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 Presidente  della  Repubblica  14  febbraio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2016,  n.  19,  recante  «Regolamento  recante  disposizioni  per  la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razionalizzazione ed accorpamento dell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classi di concorso a cattedre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 a posti di insegnamento, a norma del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l'art. 64, comma 4, lettera a),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 decreto-legge  25  giugno  2008, 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n.   112,   convertito,   con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modificazioni, dalla legge 6 agosto 2008, n. 133»; </w:t>
      </w:r>
    </w:p>
    <w:p w:rsidR="00F965E3" w:rsidRPr="00F965E3" w:rsidRDefault="00F965E3" w:rsidP="000A1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'istruzione, </w:t>
      </w:r>
      <w:proofErr w:type="spellStart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n. 95 del 23 febbraio 20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16, recante «Prove di  esame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programmi del concorso per titoli ed e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sami per l'accesso ai ruoli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personale docente della scuola dell'infanzia, prim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aria, secondaria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primo e secondo grado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 del pers</w:t>
      </w:r>
      <w:r w:rsidR="000A1CA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onale docente specializzato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il sostegno agli alunni con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disabilita'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»; </w:t>
      </w:r>
    </w:p>
    <w:p w:rsidR="00F965E3" w:rsidRPr="00F965E3" w:rsidRDefault="00F965E3" w:rsidP="0090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Ministro dell'istruzione,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ricerca n. 94 del 23 febbraio 2016, recante «Ta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bella dei titoli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valutabili nei concorsi per titoli ed 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esami per  l'accesso  ai  ruoli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  personale  docente   della   scuo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  dell'infanzia,   primaria,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secondaria di primo e  secondo  grado 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 ripartizione  dei  relativi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punteggi»; </w:t>
      </w:r>
    </w:p>
    <w:p w:rsidR="00F965E3" w:rsidRPr="00F965E3" w:rsidRDefault="00F965E3" w:rsidP="0090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decreto del Presidente de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 Consiglio dei ministri del 24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dicembre 2015, registrato alla Corte d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ei conti in  data  in  data  26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gennaio 2016, Reg.ne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Prev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. n. 214, con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il  quale  si  autorizzano  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procedure per il reclutamento  per  n.  63.712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per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sonale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docente; </w:t>
      </w:r>
    </w:p>
    <w:p w:rsidR="00F965E3" w:rsidRPr="00F965E3" w:rsidRDefault="00F965E3" w:rsidP="0090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Visto il Contratto Collettivo Nazi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onale di  Lavoro  del  comparto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Scuola; </w:t>
      </w:r>
    </w:p>
    <w:p w:rsidR="00F965E3" w:rsidRPr="00F965E3" w:rsidRDefault="00F965E3" w:rsidP="0090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Informate    le     organizzazioni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sindacali    maggiormente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rappresentative; </w:t>
      </w:r>
    </w:p>
    <w:p w:rsidR="00F965E3" w:rsidRPr="00F965E3" w:rsidRDefault="00F965E3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Considerato che per il triennio 20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16/2017, 2017/2018 e 2018/19 </w:t>
      </w:r>
      <w:proofErr w:type="spellStart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stata rilevata, in base ai dati regist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rati alla data del  5  dicembre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2015 al sistema informativo di questo 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Ministero,  la  previsione  di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disponibilita'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 posti  da  destinar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alle  procedure  concorsuali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relative a posti di sostegno per la scuola dell'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infanzia  pari  a  n.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304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, per la scuola primaria par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a n.  3.799  </w:t>
      </w:r>
      <w:proofErr w:type="spellStart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per  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scuola secondaria di primo grado pari 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n. 975 </w:t>
      </w:r>
      <w:proofErr w:type="spellStart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per la  scuola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secondaria di secondo grado pari a n. </w:t>
      </w:r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1.023 </w:t>
      </w:r>
      <w:proofErr w:type="spellStart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>unita'</w:t>
      </w:r>
      <w:proofErr w:type="spellEnd"/>
      <w:r w:rsidR="0090170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salvo gli effetti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derivanti da innovazioni</w:t>
      </w:r>
      <w:r w:rsidR="00C20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normative; </w:t>
      </w:r>
    </w:p>
    <w:p w:rsidR="00257342" w:rsidRPr="00C202CF" w:rsidRDefault="00C202CF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              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Decreta:</w:t>
      </w:r>
    </w:p>
    <w:p w:rsidR="00F965E3" w:rsidRPr="00C202CF" w:rsidRDefault="00F965E3" w:rsidP="0090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Art. 1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Definizioni </w:t>
      </w:r>
    </w:p>
    <w:p w:rsidR="00F965E3" w:rsidRPr="00C202CF" w:rsidRDefault="00C202CF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 Ai  fini  del  presente  decreto  si  applicano  le  seguenti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definizioni: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a) Ministro: Ministro dell'istruzione,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della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ricerca;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b) Ministero:  Ministero  dell'istruzione,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ricerca;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c) Legge: legge 13 luglio 2015, n. 107;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d) Testo unico: decreto legislativo 16 aprile 1994, n.  297,  e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modificazioni;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e)  USR:  Ufficio  scolastico  regionale  o  Uffici  scolastici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regionali; </w:t>
      </w:r>
    </w:p>
    <w:p w:rsidR="00F965E3" w:rsidRPr="00F965E3" w:rsidRDefault="00F965E3" w:rsidP="002573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f) dirigenti preposti agli USR: i direttori generali degli  USR</w:t>
      </w:r>
      <w:r w:rsidR="0025734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i dirigenti di II fascia preposti alla direzione di un USR.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F965E3" w:rsidP="0080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2 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-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Posti da destinare al concorso</w:t>
      </w:r>
    </w:p>
    <w:p w:rsidR="00F965E3" w:rsidRPr="00C202CF" w:rsidRDefault="0090170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80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Sono indetti, su base regionale, concorsi per titoli ed  esami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finalizzati alla copertura di n. 304 posti di sostegno  nelle  scuole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dell'infanzia, di n. 3.799 posti di sostegno nelle  scuole  primarie,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n. 975 posti di sostegno nelle scuole secondarie di  primo  grado,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n. 1.023 posti di sostegno  nelle  scuole  secondarie  di  secondo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grado che si  prevede  risulteranno  vacanti  e  disponibili  per  il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triennio 2016/2017, 2017/2018,  2018/2019  secondo  quanto  riportato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all'Allegato n. 1, che  costituisce  parte  integrante  del  presente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decreto. </w:t>
      </w:r>
    </w:p>
    <w:p w:rsidR="00F965E3" w:rsidRPr="00F965E3" w:rsidRDefault="00F965E3" w:rsidP="008038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Ai sensi dell'art. 400 del Testo Unico,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cosi'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come  modificato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dalla Legge, in ragione dell'esiguo numero dei posti conferibili, con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il presente  bando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disposta  l'aggregazione  territoriale  delle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procedure concorsuali ai sensi dell'allegato n. 1; l'USR  individuato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responsabile dello svolgimento dell'intera procedura concorsuale e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dell'approvazione delle graduatorie  della  propria  regione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delle graduatorie delle ulteriori regioni indicate  nell'allegato  n.</w:t>
      </w:r>
      <w:r w:rsidR="0080380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F965E3" w:rsidP="00AD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3 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-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Requisiti di ammissione</w:t>
      </w:r>
    </w:p>
    <w:p w:rsidR="00F965E3" w:rsidRPr="00F965E3" w:rsidRDefault="0090170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AD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Alla presente procedura concorsuale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ammesso a  partecipare,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ai sensi dell'art. 1,  comma  110  della  Legge,  esclusivamente,  il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candidato in possesso di abilitazione all'insegnamento e in  possesso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 titolo di specializzazione sul sostegno,  rispettivamente  per  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posti della scuola dell'infanzia, della scuola primaria, della scuola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secondaria di primo grado e della scuola secondaria di secondo grado,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conseguito entro la data di scadenza del termine per la presentazione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  domanda,   ivi   compresi  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i   corrispettivi    titoli 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</w:t>
      </w:r>
    </w:p>
    <w:p w:rsidR="00F965E3" w:rsidRPr="00F965E3" w:rsidRDefault="00F965E3" w:rsidP="00AD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specializzazione  conseguiti  all'estero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purche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  riconosciuti   con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apposito decreto del Ministero entro la medesima data di scadenza del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termine per la presentazione della domanda. </w:t>
      </w:r>
    </w:p>
    <w:p w:rsidR="00F965E3" w:rsidRPr="00F965E3" w:rsidRDefault="00F965E3" w:rsidP="00AD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 Ai  sensi  dell'art.  1,  comma  110  della  Legge  non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puo'</w:t>
      </w:r>
      <w:proofErr w:type="spellEnd"/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partecipare ai concorsi, per titoli ed esami, il personale docente ed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educativo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gia'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assunto su posti e cattedre con contratto  individuale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lavoro a tempo indeterminato nelle scuole statali. </w:t>
      </w:r>
    </w:p>
    <w:p w:rsidR="00F965E3" w:rsidRPr="00F965E3" w:rsidRDefault="00F965E3" w:rsidP="00AD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I candidati devono,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, possedere i  requisiti  generali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per l'accesso all'impiego nelle pubbliche  amministrazioni  richiesti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dal decreto del Presidente della Repubblica 9 maggio 1994, n. 487. Ai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fini della verifica del possesso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dell'idoneita'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fisica  all'impiego,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l'Amministrazione si riserva  la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facolta'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sottoporre  a  visita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medica di controllo i vincitori del concorso in base  alla  normativa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vigente. </w:t>
      </w:r>
    </w:p>
    <w:p w:rsidR="00F965E3" w:rsidRPr="00F965E3" w:rsidRDefault="00F965E3" w:rsidP="00AD26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4.  I  candidati  sono  ammessi  al  concorso  con   riserva   di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accertamento del possesso dei requisiti di  ammissione.  In  caso  di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carenza  degli  stessi,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l'USR  dispone  l'esclusione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immediata  dei</w:t>
      </w:r>
      <w:r w:rsidR="00AD26F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candidati, in qualsiasi momento della procedura concorsuale. </w:t>
      </w:r>
    </w:p>
    <w:p w:rsidR="00F965E3" w:rsidRPr="00C202CF" w:rsidRDefault="00F965E3" w:rsidP="00AD26FE">
      <w:pPr>
        <w:jc w:val="both"/>
        <w:rPr>
          <w:sz w:val="16"/>
          <w:szCs w:val="16"/>
        </w:rPr>
      </w:pPr>
    </w:p>
    <w:p w:rsidR="00F965E3" w:rsidRPr="00F965E3" w:rsidRDefault="00F965E3" w:rsidP="00CF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Art. 4</w:t>
      </w:r>
    </w:p>
    <w:p w:rsidR="00F965E3" w:rsidRPr="00F965E3" w:rsidRDefault="00F965E3" w:rsidP="009017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965E3" w:rsidRPr="00F965E3" w:rsidRDefault="00F965E3" w:rsidP="00CF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Domanda di partecipazione: termine 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presentazione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965E3" w:rsidRPr="00F965E3" w:rsidRDefault="00F965E3" w:rsidP="00CF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 Nella  domanda  di  partecipazione  alla  presente  procedura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concorsuale il candidato sceglie, a  pena  di  esclusione,  una  sola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regione per i cui posti intende concorrere, anche nel caso in cui sia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stata disposta l'aggregazione di cui  all'art.  400,  comma  02,  del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Testo Unico,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cosi'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come modificato dalla Legge.  Nel  suddetto  caso,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l'USR responsabile della  gestione  della  procedura  concorsuale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indicato all'Allegato n. 1. </w:t>
      </w:r>
    </w:p>
    <w:p w:rsidR="00F965E3" w:rsidRPr="00F965E3" w:rsidRDefault="00F965E3" w:rsidP="00CF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Per la partecipazione alla procedura concorsuale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dovuto, ai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sensi dell'art. 1, comma 111 d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ella Legge, il pagamento di un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diritto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segreteria pari ad  euro  10,00  (dieci)  per  ciascuna  procedura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concorsuale per la  quale  si  concorre.  Il  pagamento  deve  essere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effettuato,  esclusivamente,  tramite  bonifico  bancario  sul  conto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intestato a: sezione di tesoreria 348 ROMA SUCCURSALE, IBAN:  IT  28S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01000  03245  348  0  13  2410  00  Causale:  «regione  -   procedura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concorsuale/posto di sostegno - nome e cognome - codice  fiscale  del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candidato» e dichiarato al momento della presentazione della  domanda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tramite il sistema POLIS. </w:t>
      </w:r>
    </w:p>
    <w:p w:rsidR="00F965E3" w:rsidRPr="00F965E3" w:rsidRDefault="00F965E3" w:rsidP="00CF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 Il  candidato  in  possesso  dei  prescritti  requisiti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puo'</w:t>
      </w:r>
      <w:proofErr w:type="spellEnd"/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concorrere per ciascuna delle procedure di  cui  al  presente  bando,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mediante la presentazione, per la  regione  prescelta  ai  sensi  del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comma 1,  di  un'unica  istanza  con  l'indicazione  delle  procedure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concorsuali per cui intende concorrere. I candidati aventi  titolo  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partecipare anche alle procedure concorsuali di tipo  comune  per  la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scuola dell'infanzia, primaria, per la scuola secondaria di  primo  e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secondo grado, possono presentare istanza di  partecipazione  in  una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regione diversa  da  quella  prescelta  per  la  partecipazione  alla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procedura di cui al presente bando. I candidati presentano la domanda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 partecipazione  alla   procedura   concorsuale,   esclusivamente,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attraverso istanza POLIS, ai sensi del decreto  legislativo  7  marzo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2005, n. 82, e successive modificazioni. Le  istanze  presentate  con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diverse non sono in alcun caso prese in considerazione. </w:t>
      </w:r>
    </w:p>
    <w:p w:rsidR="00F965E3" w:rsidRPr="00F965E3" w:rsidRDefault="00F965E3" w:rsidP="00CF19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I candidati hanno tempo 30  giorni  per  presentare  l'istanza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tramite POLIS a partire dalle ore 8,00 del 29 febbraio  2016  e  fino</w:t>
      </w:r>
      <w:r w:rsidR="00CF194B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alle ore 14,00 del 30 marzo 2016.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 Il  candidato  residente  all'estero,   o   ivi   stabilmente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domiciliato, qualora non sia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gia'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registrato, effettua  la  fase  del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riconoscimento prevista dalla procedura informatica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POLIS  presso  la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sede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dell'Autorita'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Consolare  Italiana.  Quest'ultima  attesta  la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veridicita'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dei dati anagrafici  all'USR,  competente  a  gestire  la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relativa procedura concorsuale  ai  sensi  dell'Allegato  n.  1,  che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provvede alla registrazione del candidato nel sistema POLIS. Ultimata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la registrazione, il candidato riceve dal sistema POLIS i  codici  di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accesso per l'acquisizione telematica della domanda nella  successiva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fase della procedura POLIS.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6. Nella domanda il candidato deve dichiarare, sotto  la  propria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responsabilita'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  consapevole  delle   conseguenze   derivanti   da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dichiarazioni  mendaci  ai  sensi  dell'art.  76  del   decreto   del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Presidente della Repubblica 28 dicembre 2000, n. 445, quanto segue: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a) il cognome ed il nome (le  coniugate  indicheranno  solo  il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cognome di nascita);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b) la data, il luogo di  nascita,  la  residenza  e  il  codice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fiscale;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c)  il  possesso  della  cittadinanza  italiana  ovvero   della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cittadinanza di uno degli stati  membri  dell'Unione  Europea  ovvero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dichiarazione attestante le condizioni di cui all'art. 7 della  legge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6 agosto 2013, n. 97;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d) il comune nelle cui liste elettorali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iscritto  ovvero  i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motivi della mancata iscrizione o  della  cancellazione  dalle  liste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medesime;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e) di essere fisicamente idoneo allo svolgimento delle funzioni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proprie del docente; 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f) le eventuali condanne penali riportate (anche se sono  stati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concessi amnistia, indulto,  condono  o  perdono  giudiziale)  e  gli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eventuali procedimenti penali pendenti, in Italia e all'estero.  Tale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dichiarazione deve essere resa anche se negativa,  pena  l'esclusione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 concorso;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g) di non essere stato  destituito  o  dispensato  dall'impiego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presso una pubblica  amministrazione  per  persistente  insufficiente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rendimento e di non essere stato licenziato da altro impiego  statale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ai sensi della  normativa  vigente,  per  aver  conseguito  l'impiego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mediante  produzione  di  documenti  falsi  e,  comunque,  con  mezzi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fraudolenti, ovvero per aver sottoscritto il contratto individuale di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lavoro a seguito della presentazione  di  documenti  falsi.  In  caso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contrario, il candidato deve indicare la  causa  di  risoluzione  del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rapporto d'impiego;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h) il possesso di titoli previsti dall'art. 5, commi 4 e 5, del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Repubblica 9 maggio 1994, n. 487, che, 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merito o 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 merito  e  titoli,  danno  luogo  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preferenza. I titoli devono essere posseduti alla  data  di  scadenza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termine di presentazione della domanda; </w:t>
      </w:r>
    </w:p>
    <w:p w:rsidR="00F965E3" w:rsidRPr="00F965E3" w:rsidRDefault="00F965E3" w:rsidP="004B21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i) l'indirizzo, comprensivo di codice di avviamento postale, il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numero telefonico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 il recapito di posta elettronica  ordinaria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o certificata presso cui chiede di ricevere le comunicazioni relative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   concorso.   Il   candidato   si   impegna   a   far   conoscere,</w:t>
      </w:r>
      <w:r w:rsidR="004B215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tempestivamente, le variazioni tramite sistema POLIS; </w:t>
      </w:r>
    </w:p>
    <w:p w:rsidR="00F965E3" w:rsidRPr="00F965E3" w:rsidRDefault="00F965E3" w:rsidP="007C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  j) se, nel caso in cui siano  portatori  di  handicap,  abbiano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l'esigenza, ai sensi degli articoli 4 e 20  della  legge  5  febbraio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1992, n. 104, di essere assistiti durante le prove, indicando in caso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affermativo l'ausilio necessario in relazione  al  proprio  handicap,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l'eventuale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necessita'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tempi  aggiuntivi.  Tali  richieste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evono  risultare  da  apposita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certificazione  rilasciata  da   una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competente struttura sanitaria da inviare,  almeno  10  giorni  prima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dell'inizio della prova, o  in  formato  elettronico  mediante  posta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elettronica certificata all'indirizzo del competente USR o a mezzo di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raccomandata  postale  con  avviso  di  ricevimento  indirizzata   al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medesimo USR. 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svolgimento della prova possono  essere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concordate telefonicamente. Dell'accordo raggiunto il competente  USR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redige un sintetico verbale che invia all'interessato; </w:t>
      </w:r>
    </w:p>
    <w:p w:rsidR="00F965E3" w:rsidRPr="00F965E3" w:rsidRDefault="00F965E3" w:rsidP="007C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k)  la  procedura  concorsuale   per   la/e   quale/i   intende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concorrere; </w:t>
      </w:r>
    </w:p>
    <w:p w:rsidR="00F965E3" w:rsidRPr="00F965E3" w:rsidRDefault="00F965E3" w:rsidP="007C338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l) il titolo  di  abilitazione  all'insegnamento  posseduto  ai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sensi dell'art. 3 con l'esatta indicazione dell'Istituzione che lo ha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rilasciato, dell'anno scolastico ovvero accademico in  cui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stato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conseguito, del voto riportato. Qualora  il  titolo  di  accesso  sia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stato  conseguito 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all'estero,  devono   essere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indicati</w:t>
      </w:r>
      <w:r w:rsidR="007C338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obbligatoriamente  gli  estremi  del  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provvedimento   del   Ministero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de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lla ricerca  di  riconoscimento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dell'equipollenza del titolo medesimo; </w:t>
      </w:r>
    </w:p>
    <w:p w:rsidR="00F965E3" w:rsidRPr="00F965E3" w:rsidRDefault="00F965E3" w:rsidP="005A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m) il titolo di specia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lizzazione posseduto ai  sensi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dell'art.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3, con l'esatta indicazione dell'Istituzione che  lo  ha  rilasciato,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dell'anno scolastico ovvero accademico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in cui  </w:t>
      </w:r>
      <w:proofErr w:type="spellStart"/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stato  conseguito,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voto riportato. Qualora il titolo 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accesso sia stato conseguito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all'Estero, devono essere,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altresi'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, i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ndicati obbligatoriamente,  gli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estremi   del   provvedimento   del   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Ministero   di   riconoscimento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dell'equipollenza del titolo medesimo; </w:t>
      </w:r>
    </w:p>
    <w:p w:rsidR="00F965E3" w:rsidRPr="00F965E3" w:rsidRDefault="00F965E3" w:rsidP="005A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n) la lingua straniera  prescelt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tra  le  seguenti:  inglese,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francese, tedesco e  spagnolo.  Per  l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scuola  primaria  la  lingua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straniera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obbligatoriamente la lingua inglese; </w:t>
      </w:r>
    </w:p>
    <w:p w:rsidR="00F965E3" w:rsidRPr="00F965E3" w:rsidRDefault="00F965E3" w:rsidP="005A2B4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o) i titoli valutabili  ai  sens</w:t>
      </w:r>
      <w:r w:rsidR="005A2B41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della  tabella  allegata  al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Ministro n. 94 del 23 febbraio 2016; </w:t>
      </w:r>
    </w:p>
    <w:p w:rsidR="00F965E3" w:rsidRPr="00F965E3" w:rsidRDefault="00F965E3" w:rsidP="0096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p) il  consenso  al  trattamento  dei  dati  personali  per  le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finalita'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con 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 cui al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decreto legislativo 30  giugno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2003, n. 196, e successive modificazioni; </w:t>
      </w:r>
    </w:p>
    <w:p w:rsidR="00F965E3" w:rsidRPr="00F965E3" w:rsidRDefault="00F965E3" w:rsidP="0096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q) il possesso di titoli previsti dall'art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.  5,  comma  3,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Presidente della Repubblica 9 maggio 1994, n. 487. </w:t>
      </w:r>
    </w:p>
    <w:p w:rsidR="00F965E3" w:rsidRPr="00F965E3" w:rsidRDefault="00F965E3" w:rsidP="0096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7. Non si tiene conto delle domand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che non contengono  tutte  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indicazioni  circa  il   possesso   de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 requisiti   richiesti  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l'ammissione al  concorso  e  tutte  l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dichiarazioni  previste  dal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presente decreto. </w:t>
      </w:r>
    </w:p>
    <w:p w:rsidR="00F965E3" w:rsidRPr="00F965E3" w:rsidRDefault="00F965E3" w:rsidP="00963D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8. L'USR competente verifica la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va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>lidita'</w:t>
      </w:r>
      <w:proofErr w:type="spellEnd"/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delle domande  ai  fini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partecipazione dei candidati all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prova scritta, fermo restando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quanto previsto dall'art. 3, comma 4. </w:t>
      </w:r>
    </w:p>
    <w:p w:rsidR="00F965E3" w:rsidRDefault="00F965E3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    9. L'Amministrazione scolastica no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 </w:t>
      </w:r>
      <w:proofErr w:type="spellStart"/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responsabile  in  caso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smarrimento delle proprie  comunicazio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ni  dipendente  da  inesatte  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incomplete dichiarazioni da parte  del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candidato  circa  il  proprio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indirizzo  di  posta  elettronica  oppure  da   mancata   o   ta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rdiva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comunicazione del cambiamento di indir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izzo rispetto a quello indicato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nella domanda,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 in caso di  eve</w:t>
      </w:r>
      <w:r w:rsidR="00963D49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ntuali  disguidi  imputabili  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fatto di terzi, a c</w:t>
      </w:r>
      <w:r w:rsidR="00C20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aso fortuito o forza maggiore. </w:t>
      </w:r>
    </w:p>
    <w:p w:rsidR="00C202CF" w:rsidRPr="00C202CF" w:rsidRDefault="00C202CF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</w:p>
    <w:p w:rsidR="00F965E3" w:rsidRPr="00F965E3" w:rsidRDefault="006F72FA" w:rsidP="006F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5  - 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Commissioni giudicatrici</w:t>
      </w:r>
    </w:p>
    <w:p w:rsidR="00F965E3" w:rsidRPr="00C202CF" w:rsidRDefault="007E7D56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6F72F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Le commissioni giudicatrici  sono  nominate  con  decreti  dei</w:t>
      </w:r>
      <w:r w:rsidR="006F72F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dirigenti preposti ai competenti USR, </w:t>
      </w:r>
      <w:r w:rsidR="006F72F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secondo le  </w:t>
      </w:r>
      <w:proofErr w:type="spellStart"/>
      <w:r w:rsidR="006F72FA">
        <w:rPr>
          <w:rFonts w:ascii="Courier New" w:eastAsia="Times New Roman" w:hAnsi="Courier New" w:cs="Courier New"/>
          <w:color w:val="444444"/>
          <w:szCs w:val="24"/>
          <w:lang w:eastAsia="it-IT"/>
        </w:rPr>
        <w:t>modalita'</w:t>
      </w:r>
      <w:proofErr w:type="spellEnd"/>
      <w:r w:rsidR="006F72F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definite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 l'ordinanza ministeriale 23 febbra</w:t>
      </w:r>
      <w:r w:rsidR="006F72FA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io 2016, n.  97,  nel  rispetto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dei requisiti di cui al decreto ministeriale 23 febbraio 2016, n. 96.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6F72FA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6 -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Prove di esame e valutazione delle prove e dei titoli</w:t>
      </w:r>
    </w:p>
    <w:p w:rsidR="00F965E3" w:rsidRPr="00C202CF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Le prove di esame e i relativi  programmi  sono  definiti  dal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Ministro n. 95 del  23  fe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bbraio  2016,  e  dal  relativo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Allegato  A,  che  ne  costituisce   p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arte   integrante,   pubblicato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sull'apposito spazio informativo  (Con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corso  docenti  2016)  presente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nella home page del sito internet del Ministero (www.istruzione.it). </w:t>
      </w:r>
    </w:p>
    <w:p w:rsidR="00F965E3" w:rsidRPr="00F965E3" w:rsidRDefault="00F965E3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Ai sensi dell'art.  3,  comma  3,  del  de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creto  del  Ministro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dell'istruzione,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dell'universita'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e de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lla ricerca di cui al comma  1,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la presente procedura concorsuale non 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prevede lo svolgimento di prove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preselezione. </w:t>
      </w:r>
    </w:p>
    <w:p w:rsidR="00F965E3" w:rsidRPr="00F965E3" w:rsidRDefault="00F965E3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Le prove scritte ovvero scritto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-grafiche sono computerizzate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sono disciplinate dall'art. 5 del decreto di cui al comma 1. </w:t>
      </w:r>
    </w:p>
    <w:p w:rsidR="00F965E3" w:rsidRPr="00F965E3" w:rsidRDefault="00F965E3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La prova orale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disciplinata 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dall'art. 7 del decreto di  cui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 comma 1. </w:t>
      </w:r>
    </w:p>
    <w:p w:rsidR="00F965E3" w:rsidRPr="00F965E3" w:rsidRDefault="00F965E3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La valutazione  delle  prove  e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dei  titoli  </w:t>
      </w:r>
      <w:proofErr w:type="spellStart"/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disciplinata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dall'art. 8 del decreto di cui al comma 1,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</w:t>
      </w:r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proofErr w:type="spellEnd"/>
      <w:r w:rsidR="007E7D5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dal  decreto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Ministro n. 94 del 23 febbraio 2016. </w:t>
      </w:r>
    </w:p>
    <w:p w:rsidR="00F965E3" w:rsidRDefault="00F965E3" w:rsidP="007E7D56">
      <w:pPr>
        <w:jc w:val="both"/>
      </w:pPr>
    </w:p>
    <w:p w:rsidR="00F965E3" w:rsidRPr="00F965E3" w:rsidRDefault="007E7D56" w:rsidP="007E7D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7 -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Diario e sede di svolgimento delle prove d'esame</w:t>
      </w:r>
    </w:p>
    <w:p w:rsidR="00F965E3" w:rsidRPr="00F965E3" w:rsidRDefault="007E7D56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L'avviso relativo al calendario delle prove di cui all'art. 6,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comma 3,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pubblicato  nella  Gazzetta  Ufficial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della  Repubblica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italiana - 4ª serie speciale «Concorsi ed esami», del 12 aprile 2016.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pubblicazione del suddetto avvis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</w:t>
      </w:r>
      <w:proofErr w:type="spellStart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data  comunicazione  anche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sulla rete intranet  e  sul  sito  int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ernet  (www.istruzione.it)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Ministero,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 sui siti internet d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egli USR. L'elenco  delle  sedi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d'esame, con la  loro  esatta  ubicazi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one,  con  l'indicazione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destinazione dei candidati distribuiti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in  ordine  alfabetico  e  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istruzioni operative,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comunicato  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dagli  USR  responsabili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procedura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concorsuale almeno quindici 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giorni  prima  della  data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svolgimento delle prove tramite avviso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pubblicato nei rispettivi Albi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siti internet,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' sulla rete  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ntranet  e  sul  sito  internet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(www.istruzione.it) del Ministero.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 candidati si devono  presenta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  nelle  rispettive  sedi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esame muniti di documento di riconosci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mento valido e  della  ricevuta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versamento del contributo di cui al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l'art. 4, comma 2.  La  data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l'orario della prova verranno indicati nell'avviso di cui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al comma  1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presente articolo.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Perde il diritto a sostenere la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prova il concorrente  che  non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si presenta nel giorno, luogo e ora stabiliti.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La vigilanza durante le prove  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d'esame  </w:t>
      </w:r>
      <w:proofErr w:type="spellStart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affidata  dall'USR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agli stessi membri della commissione esaminatrice, cui possono essere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aggregati,  ove  necessario,  commissa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  di  vigilanza  scelti   dal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medesimo USR. Anche per la scelta dei 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commissari di vigilanza valgono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motivi  di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incompatibilita'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previ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sti  per  i  componenti 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commissione giudicatrice. Qualora le  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prove  abbiano  luogo  in  </w:t>
      </w:r>
      <w:proofErr w:type="spellStart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>piu'</w:t>
      </w:r>
      <w:proofErr w:type="spellEnd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edifici,  l'USR  istituisce  per  cias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cun  edificio  un  comitato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vigilanza, formato secondo le  specifi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che  istruzioni  contenute  nel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decreto del Presidente della Repubblica  9  maggio  1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994,  n.  487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successive modificazioni.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5. In caso di assenza 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uno o </w:t>
      </w:r>
      <w:proofErr w:type="spellStart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>piu'</w:t>
      </w:r>
      <w:proofErr w:type="spellEnd"/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componenti della  commissione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giudicatrice del c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oncorso, la  prova  scritta  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scritto-grafica  si</w:t>
      </w:r>
      <w:r w:rsidR="000636CE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svolge alla presenza del comitato di vigilanza.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6. I candidati  che  conseguono  l'ammissione  alla  prova  orale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ricevono da parte del competente USR c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omunicazione  esclusivamente  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mezzo di posta elettronica all'indiriz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zo indicato  nella  domanda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partecipazione al concorso, del voto conseguito nelle  prove  di  cui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all'art. 6, comma 3, della sede, della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data e dell'ora di svolgimento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loro prova orale almeno venti gi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orni  prima  dello  svolgimento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della medesima. </w:t>
      </w:r>
    </w:p>
    <w:p w:rsidR="00F965E3" w:rsidRPr="00F965E3" w:rsidRDefault="00F965E3" w:rsidP="00063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7. Le prove del  concorso  non  po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ssono  aver  luogo  nei  giorni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festivi ne', ai sensi della legge 8 ma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rzo 1989, n. 101, nei giorni di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festivita'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religiose  ebraiche,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proofErr w:type="spellEnd"/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nei  giorni  di  </w:t>
      </w:r>
      <w:proofErr w:type="spellStart"/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>festivita'</w:t>
      </w:r>
      <w:proofErr w:type="spellEnd"/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religiose valdesi. </w:t>
      </w:r>
    </w:p>
    <w:p w:rsidR="00F965E3" w:rsidRPr="00C202CF" w:rsidRDefault="00F965E3" w:rsidP="000636CE">
      <w:pPr>
        <w:jc w:val="both"/>
        <w:rPr>
          <w:sz w:val="16"/>
          <w:szCs w:val="16"/>
        </w:rPr>
      </w:pPr>
    </w:p>
    <w:p w:rsidR="00F965E3" w:rsidRPr="00F965E3" w:rsidRDefault="00F965E3" w:rsidP="00054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Art. 8</w:t>
      </w:r>
      <w:r w:rsidR="00054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Dichiarazione, presentazione e valutazione dei titoli</w:t>
      </w:r>
    </w:p>
    <w:p w:rsidR="00F965E3" w:rsidRPr="00C202CF" w:rsidRDefault="00C202CF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614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 titoli valutabili  sono  quelli  previsti  dal  decreto  del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Ministro n. 94 del 23 febbraio 2016, e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devono  essere  conseguiti,  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laddove previsto riconosciuti, entro l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data di scadenza del  termine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previsto per la presentazione della domanda di ammissione. </w:t>
      </w:r>
    </w:p>
    <w:p w:rsidR="00F965E3" w:rsidRPr="00F965E3" w:rsidRDefault="00F965E3" w:rsidP="00614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La commissione giudicatrice  va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luta  esclusivamente  i  titoli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dichiarati nella domanda di partecipaz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ione al concorso, ai sensi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Presidente della Repubblica 28 dicembre 2000, n. 445. </w:t>
      </w:r>
    </w:p>
    <w:p w:rsidR="00F965E3" w:rsidRPr="00F965E3" w:rsidRDefault="00F965E3" w:rsidP="00614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Ai fini del comma 2, il candida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  che  ha  ricevuto  dall'USR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competente  la  comunicazione  del  su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peramento  della  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prova   orale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presenta al dirigente preposto al mede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simo USR  i  titoli  dichiarati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nella   domanda   di   partecipazione,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non    documentabili con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autocertificazione o dichiarazione sostitutiva. La pres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entazione deve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essere effettuata entro e non oltre qu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indici  giorni  dalla  predetta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comunicazione. </w:t>
      </w:r>
    </w:p>
    <w:p w:rsidR="00F965E3" w:rsidRPr="00F965E3" w:rsidRDefault="00F965E3" w:rsidP="00614A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L'Amministrazione si riserva di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effettuare  idonei  controlli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sul contenuto della  dichiarazione  di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cui  al  comma  2,  ai  sensi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dell'art. 71 del citato decreto del Pr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esidente  della  Repubblica  n. 445  del  2000.  Le  eventuali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razioni  presentate   in   modo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incompleto o parziale possono  essere 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successivamente  regolarizzate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entro i termini stabiliti dal competente USR. Qualora  dal  c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ontrollo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emerga la non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veridicita'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del  conte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nuto  della  dichiarazione,  il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dichiarante decade dai benefici eventu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almente conseguiti  sulla  base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delle dichiarazioni non 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veritiere.  Le  dichiarazioni mendaci  sono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perseguite a norma di legge.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F965E3" w:rsidP="0003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Art. 9</w:t>
      </w:r>
      <w:r w:rsidR="00614A2D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-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Graduatorie</w:t>
      </w:r>
    </w:p>
    <w:p w:rsidR="00F965E3" w:rsidRPr="00C202CF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03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La commissione giudicatrice, valutate le prove e i  titoli  ai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sensi  dell'art.  6,  comma  5,  proce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  alla   compilazione 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graduatoria di merito, inserendo  i  predetti  candidati  nel  limite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massimo dei posti messi a bando per  ciascuna  procedura  concorsuale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maggiorati del 10% ai sensi dell'art. 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400, comma 15 del  Testo  Unico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come modificato dall'art. 1, comma 113, lettera g, della Legge. </w:t>
      </w:r>
    </w:p>
    <w:p w:rsidR="00F965E3" w:rsidRPr="00F965E3" w:rsidRDefault="00F965E3" w:rsidP="0003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Ai sensi dell'art. 11, comma 3, del de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creto del Ministro n. 95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23 febbraio 2016, per i posti per 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quali, ai sensi dell'art. 400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Testo Unico,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cosi'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come  modific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ato  dalla  Legge,  in  ragione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dell'esiguo numero dei posti conferibi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li, </w:t>
      </w:r>
      <w:proofErr w:type="spellStart"/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disposta  l'aggregazione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territoriale delle procedure, sono app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rovate graduatorie distinte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ciascuna regione. </w:t>
      </w:r>
    </w:p>
    <w:p w:rsidR="00F965E3" w:rsidRPr="00F965E3" w:rsidRDefault="00F965E3" w:rsidP="0003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 La  graduatoria  di  merito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approvata  con  decreto  dal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dirigente preposto all'USR responsabil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dello svolgimento dell'intera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procedura concorsuale, pubblicato  nell'albo  e 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sul  sito  dell'USR,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sulla rete intranet e sul sito internet del Ministero. 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 La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validita'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temporale  dell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graduatoria  di  merito   </w:t>
      </w:r>
      <w:proofErr w:type="spellStart"/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disciplinata dall'art. 400,</w:t>
      </w:r>
      <w:r w:rsidR="00036238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comma 01, del Testo Unico come modificato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dalla Legge.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036238" w:rsidP="000362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10  -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Assunzione in servizio</w:t>
      </w:r>
    </w:p>
    <w:p w:rsidR="00F965E3" w:rsidRPr="00C202CF" w:rsidRDefault="005309A2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53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Il candidato utilmente  collocato  nella  graduatoria  di  cui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all'art. 9 e in regola con la prescrit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ta documentazione  </w:t>
      </w:r>
      <w:proofErr w:type="spellStart"/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assunto,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secondo  l'ordine  di  graduatoria,  a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  sensi  e  nei  limiti  delle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ordinarie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facolta'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assunzionali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, nei r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uoli di cui all'art.  1,  comma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66 e ai sensi del comma 109, lettera a) della Legge. </w:t>
      </w:r>
    </w:p>
    <w:p w:rsidR="00F965E3" w:rsidRPr="00F965E3" w:rsidRDefault="00F965E3" w:rsidP="0053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 docenti assunti ricevono le p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roposte di incarico, di  durata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triennale, di cui all'art. 1, commi 79, 80, 81 e  82  della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>L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egge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sono sottoposti al p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eriodo di formazione e di prova disciplinato  dal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del Ministro 27 ottobre 2015, n. 850. </w:t>
      </w:r>
    </w:p>
    <w:p w:rsidR="00F965E3" w:rsidRPr="00F965E3" w:rsidRDefault="00F965E3" w:rsidP="0053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 La  costituzione  del  rapport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di  lavoro   </w:t>
      </w:r>
      <w:proofErr w:type="spellStart"/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 comunque,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subordinata  all'autorizzazione   all'assunzione   da   parte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Presidenza del Co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nsiglio dei ministri ai  sensi dell'art.  39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legge 27 dicembre 1997, n. 449. </w:t>
      </w:r>
    </w:p>
    <w:p w:rsidR="00F965E3" w:rsidRPr="00F965E3" w:rsidRDefault="00F965E3" w:rsidP="0053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In materia di riserva di posti 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si applicano le disposizioni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cui all'art. 7, comma 2, della legge 1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 marzo 1999,  n.  68,  recante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norme per il  diritto  al  lavoro  dei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disabili,  nei  limiti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complessiva quota d'obbligo prevista  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dall'art.  3,  comma  1,  della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medesima legge e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agli articoli 678, comma 9, e 1014,  comma  3,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decreto legislativo 15 marzo 2010, n. 66.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F965E3" w:rsidP="005309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Art. 1</w:t>
      </w:r>
      <w:r w:rsidR="005309A2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1 - 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Presentazione dei documenti di rito</w:t>
      </w:r>
    </w:p>
    <w:p w:rsidR="00F965E3" w:rsidRPr="00C202CF" w:rsidRDefault="005309A2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86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 concorrenti vincitori sono tenuti a presentare  i  documenti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rito richiesti per la stipula del contratto a tempo indeterminato.</w:t>
      </w:r>
    </w:p>
    <w:p w:rsidR="00F965E3" w:rsidRPr="00F965E3" w:rsidRDefault="00F965E3" w:rsidP="0086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Ai sensi dell'art. 15  della  Legge  12  novembre  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2011,  n.  183,  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certificati e gli  atti  di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notorieta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rilasciati  dalle  Pubbliche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Amministrazioni sono sostituiti dalle  dichiarazioni  previste  dagli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articoli 46 e 47 del  decreto  del  Presidente  della  Repubblica  28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dicembre 2000, n. 445. </w:t>
      </w:r>
    </w:p>
    <w:p w:rsidR="00F965E3" w:rsidRPr="00F965E3" w:rsidRDefault="00F965E3" w:rsidP="0086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Sono confermate le  eccezioni  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 le  deroghe  in  materia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presentazione dei documenti  di  rito,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previste  dalle  disposizioni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vigenti a favore di particolari categorie. </w:t>
      </w:r>
    </w:p>
    <w:p w:rsidR="00F965E3" w:rsidRPr="00C202CF" w:rsidRDefault="00F965E3">
      <w:pPr>
        <w:rPr>
          <w:sz w:val="16"/>
          <w:szCs w:val="16"/>
        </w:rPr>
      </w:pPr>
    </w:p>
    <w:p w:rsidR="00F965E3" w:rsidRPr="00F965E3" w:rsidRDefault="008653C4" w:rsidP="0086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12 -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Decadenza dal diritto di stipula del contratto individuale di lavoro</w:t>
      </w:r>
    </w:p>
    <w:p w:rsidR="00F965E3" w:rsidRPr="00C202CF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</w:p>
    <w:p w:rsidR="00F965E3" w:rsidRPr="00F965E3" w:rsidRDefault="00F965E3" w:rsidP="0086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Il rifiuto dell'assunzione, o la mancata  presentazione  senza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giustificato motivo ovvero in assenza 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delega nel  giorno  indicato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implica la decadenza dal  relativo  di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ritto  con  depennamento  dalla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relativa graduatoria. </w:t>
      </w:r>
    </w:p>
    <w:p w:rsidR="00F965E3" w:rsidRDefault="00F965E3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Nel caso di rinuncia o decadenz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  dalla  nomina  di  candidati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vincitori l'Amministrazione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puo'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proce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dere ad altrettante  assunzioni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 candidati secondo  l'ordine  della </w:t>
      </w:r>
      <w:r w:rsidR="008653C4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graduatoria  concorsuale,  nei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limi</w:t>
      </w:r>
      <w:r w:rsidR="00C20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ti di cui all'art. 9, comma 1. </w:t>
      </w:r>
    </w:p>
    <w:p w:rsidR="00C202CF" w:rsidRPr="00C202CF" w:rsidRDefault="00C202CF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</w:p>
    <w:p w:rsidR="00F965E3" w:rsidRPr="00F965E3" w:rsidRDefault="008653C4" w:rsidP="008653C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13  - 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Ricorsi</w:t>
      </w:r>
    </w:p>
    <w:p w:rsidR="00F965E3" w:rsidRPr="00C202CF" w:rsidRDefault="00C202CF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Default="00F965E3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Avverso  i  provvedimenti  relativi  alla  presente  procedura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concorsuale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ammesso, per i  soli  v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izi  di  </w:t>
      </w:r>
      <w:proofErr w:type="spellStart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>legittimita'</w:t>
      </w:r>
      <w:proofErr w:type="spellEnd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 ricorso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straordinario al  Presidente  della  R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epubblica,  entro  120  giorni,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oppure ricorso giurisdizionale al comp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etente T.A.R., entro 60 giorni,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dalla data di pubblicazione </w:t>
      </w:r>
      <w:r w:rsidR="00C20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di notifica all'interessato. </w:t>
      </w:r>
    </w:p>
    <w:p w:rsidR="00C202CF" w:rsidRPr="00C202CF" w:rsidRDefault="00C202CF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965E3" w:rsidRPr="00F965E3" w:rsidRDefault="00AE5920" w:rsidP="00AE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14 -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Informativa sul trattamento dei dati personali</w:t>
      </w:r>
    </w:p>
    <w:p w:rsidR="00F965E3" w:rsidRPr="00C202CF" w:rsidRDefault="00C202CF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AE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Ai sensi dell'art. 13 del decreto legislativo 30 giugno  2003,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n. 196,  si  informano  i  candidati  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che  il  trattamento  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lastRenderedPageBreak/>
        <w:t xml:space="preserve">dei  dati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personali da essi forniti in sede di p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artecipazione  al  concorso  o,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comunque, acquisiti a tale scopo dall'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Amministrazione </w:t>
      </w:r>
      <w:proofErr w:type="spellStart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finalizzato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unicamente all'espletamento  del  conc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orso  medesimo  e,  per  quanto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connesso, alla predisposizione del  cu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rriculum  del  docente  di  cui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all'art. 1, commi 80 e 138 della Legge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ed  </w:t>
      </w:r>
      <w:proofErr w:type="spellStart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>avverra'</w:t>
      </w:r>
      <w:proofErr w:type="spellEnd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con  l'utilizzo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anche delle procedure informatizzate, 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nei modi e nei limiti necessari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per perseguire le predette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finalita'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anche in caso di  comunicazione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a terzi. I dati resi anonimi, potranno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, inoltre, essere utilizzati ai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fini di elaborazioni statistiche. </w:t>
      </w:r>
    </w:p>
    <w:p w:rsidR="00F965E3" w:rsidRPr="00F965E3" w:rsidRDefault="00F965E3" w:rsidP="00AE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Il conferimento di tali dati 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>'</w:t>
      </w:r>
      <w:proofErr w:type="spellEnd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necessario  per  valutare  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requisiti di partecipazione al concors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e  il  possesso  dei  titoli,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pena rispettivamente l'esclusione  dal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concorso  ovvero  la  mancata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valutazione dei titoli stessi. </w:t>
      </w:r>
    </w:p>
    <w:p w:rsidR="00F965E3" w:rsidRPr="00F965E3" w:rsidRDefault="00F965E3" w:rsidP="00AE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3. Ai candidati sono riconosciuti i diritti di cui all'art. 7 del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decreto legislativo 30 giugno 2003, n. 196, in particolare il diritto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accedere ai propri dati  personali,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chiederne  la  rettifica,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l'aggiornamento e la cancellazione, se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incompleti, erronei o raccolti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in violazione della legge,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di 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opporsi al loro trattamento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motivi legittimi rivolgendo le richies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te al competente USR,  titolare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 trattamento dei dati. </w:t>
      </w:r>
    </w:p>
    <w:p w:rsidR="00F965E3" w:rsidRDefault="00F965E3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4. Il responsabile del  trattament</w:t>
      </w:r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  dei  dati  personali  </w:t>
      </w:r>
      <w:proofErr w:type="spellStart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="00AE5920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il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dirigent</w:t>
      </w:r>
      <w:r w:rsidR="00C20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e preposto all'USR competente. </w:t>
      </w:r>
    </w:p>
    <w:p w:rsidR="00C202CF" w:rsidRPr="00C202CF" w:rsidRDefault="00C202CF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</w:p>
    <w:p w:rsidR="00F965E3" w:rsidRPr="00F965E3" w:rsidRDefault="00AE5920" w:rsidP="00AE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15  - 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Disposizioni relative alle Provincie autonome</w:t>
      </w:r>
    </w:p>
    <w:p w:rsidR="00F965E3" w:rsidRPr="00F965E3" w:rsidRDefault="00F965E3" w:rsidP="00AE592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di Trento, Bolzano e Regione Valle D'Aosta</w:t>
      </w:r>
    </w:p>
    <w:p w:rsidR="00F965E3" w:rsidRPr="00C202CF" w:rsidRDefault="00E14B4C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C202CF" w:rsidRDefault="00F965E3" w:rsidP="00C202C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Ai sensi di quanto previs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 dall'art. 427 e seguenti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Testo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Unico, le Province Autonome di Trento,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Bolzano  e  la  Regione  Valle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D'Aosta,  in  ragione  delle  specifiche 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competenze  in  materia  di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reclutamento, provvedono all'indizione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di  specifici  concorsi,  per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ti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toli ed esami, per la copertura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dei 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posti di sostegno delle  scuole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dell'infanzia, primaria, delle scuole </w:t>
      </w:r>
      <w:r w:rsidR="00E14B4C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secondarie di primo  e  secondo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grado che individ</w:t>
      </w:r>
      <w:r w:rsidR="00C202C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uano autonomamente. </w:t>
      </w:r>
    </w:p>
    <w:p w:rsidR="00F965E3" w:rsidRPr="00F965E3" w:rsidRDefault="00E14B4C" w:rsidP="00E1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Art. 16  -  </w:t>
      </w:r>
      <w:r w:rsidR="00F965E3"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Norme di salvaguardia</w:t>
      </w:r>
    </w:p>
    <w:p w:rsidR="00F965E3" w:rsidRPr="00C202CF" w:rsidRDefault="00C202CF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 w:val="16"/>
          <w:szCs w:val="16"/>
          <w:lang w:eastAsia="it-IT"/>
        </w:rPr>
      </w:pPr>
      <w:r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F965E3" w:rsidRDefault="00F965E3" w:rsidP="00E1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1. Per quanto non previsto dal presente decreto, si applicano  le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disposizioni di cui al Testo Unico  e 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le  altre  disposizioni  sullo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svolgimento dei concorsi ordinari per 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l'accesso agli  impieghi  nelle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pubbliche amministrazioni,  in  quanto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compatibili,  </w:t>
      </w:r>
      <w:proofErr w:type="spellStart"/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>nonche</w:t>
      </w:r>
      <w:proofErr w:type="spellEnd"/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'  quelle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previste dal vigente C.C.N.L. del pers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onale docente ed educativo  del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comparto scuola. </w:t>
      </w:r>
    </w:p>
    <w:p w:rsidR="00F965E3" w:rsidRPr="00F965E3" w:rsidRDefault="00F965E3" w:rsidP="00E14B4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2. Il presente decreto </w:t>
      </w:r>
      <w:proofErr w:type="spellStart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e'</w:t>
      </w:r>
      <w:proofErr w:type="spellEnd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pubblicato  nella  Gazzetta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Ufficiale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Repubblica - 4ª serie speciale «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Concorsi ed esami». Dal  giorno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della pubblicazione decorrono i  termi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ni  per  eventuali  impugnative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(centoventi giorni per il ricorso al P</w:t>
      </w:r>
      <w:r w:rsidR="003E36DF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residente  della  Repubblica  e </w:t>
      </w: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sessanta giorni per il ricorso giurisdizionale al T.A.R. competente). </w:t>
      </w:r>
    </w:p>
    <w:p w:rsidR="00F965E3" w:rsidRPr="00F965E3" w:rsidRDefault="00F965E3" w:rsidP="00F965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</w:t>
      </w:r>
    </w:p>
    <w:p w:rsidR="00F965E3" w:rsidRPr="000855A6" w:rsidRDefault="00F965E3" w:rsidP="000855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444444"/>
          <w:szCs w:val="24"/>
          <w:lang w:eastAsia="it-IT"/>
        </w:rPr>
      </w:pPr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Roma, 23 febbraio 2016 </w:t>
      </w:r>
      <w:r w:rsidR="000855A6">
        <w:rPr>
          <w:rFonts w:ascii="Courier New" w:eastAsia="Times New Roman" w:hAnsi="Courier New" w:cs="Courier New"/>
          <w:color w:val="444444"/>
          <w:szCs w:val="24"/>
          <w:lang w:eastAsia="it-IT"/>
        </w:rPr>
        <w:t xml:space="preserve">      </w:t>
      </w:r>
      <w:bookmarkStart w:id="0" w:name="_GoBack"/>
      <w:bookmarkEnd w:id="0"/>
      <w:r w:rsidRPr="00F965E3">
        <w:rPr>
          <w:rFonts w:ascii="Courier New" w:eastAsia="Times New Roman" w:hAnsi="Courier New" w:cs="Courier New"/>
          <w:color w:val="444444"/>
          <w:szCs w:val="24"/>
          <w:lang w:eastAsia="it-IT"/>
        </w:rPr>
        <w:t>Il direttore generale: Novelli</w:t>
      </w:r>
    </w:p>
    <w:sectPr w:rsidR="00F965E3" w:rsidRPr="000855A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0911" w:rsidRDefault="000B0911" w:rsidP="00C202CF">
      <w:pPr>
        <w:spacing w:after="0" w:line="240" w:lineRule="auto"/>
      </w:pPr>
      <w:r>
        <w:separator/>
      </w:r>
    </w:p>
  </w:endnote>
  <w:endnote w:type="continuationSeparator" w:id="0">
    <w:p w:rsidR="000B0911" w:rsidRDefault="000B0911" w:rsidP="00C202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F" w:rsidRDefault="00C202CF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5084592"/>
      <w:docPartObj>
        <w:docPartGallery w:val="Page Numbers (Bottom of Page)"/>
        <w:docPartUnique/>
      </w:docPartObj>
    </w:sdtPr>
    <w:sdtEndPr/>
    <w:sdtContent>
      <w:p w:rsidR="00C202CF" w:rsidRDefault="00C202CF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55A6">
          <w:rPr>
            <w:noProof/>
          </w:rPr>
          <w:t>13</w:t>
        </w:r>
        <w:r>
          <w:fldChar w:fldCharType="end"/>
        </w:r>
      </w:p>
    </w:sdtContent>
  </w:sdt>
  <w:p w:rsidR="00C202CF" w:rsidRDefault="00C202CF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F" w:rsidRDefault="00C202CF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0911" w:rsidRDefault="000B0911" w:rsidP="00C202CF">
      <w:pPr>
        <w:spacing w:after="0" w:line="240" w:lineRule="auto"/>
      </w:pPr>
      <w:r>
        <w:separator/>
      </w:r>
    </w:p>
  </w:footnote>
  <w:footnote w:type="continuationSeparator" w:id="0">
    <w:p w:rsidR="000B0911" w:rsidRDefault="000B0911" w:rsidP="00C202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F" w:rsidRDefault="00C202CF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F" w:rsidRDefault="00C202CF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2CF" w:rsidRDefault="00C202CF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65E3"/>
    <w:rsid w:val="00036238"/>
    <w:rsid w:val="000542CF"/>
    <w:rsid w:val="000636CE"/>
    <w:rsid w:val="000855A6"/>
    <w:rsid w:val="000A1CA1"/>
    <w:rsid w:val="000B0911"/>
    <w:rsid w:val="00207CC8"/>
    <w:rsid w:val="00257342"/>
    <w:rsid w:val="003E36DF"/>
    <w:rsid w:val="004B2151"/>
    <w:rsid w:val="005309A2"/>
    <w:rsid w:val="005A2B41"/>
    <w:rsid w:val="00614A2D"/>
    <w:rsid w:val="006F72FA"/>
    <w:rsid w:val="00726895"/>
    <w:rsid w:val="007C3383"/>
    <w:rsid w:val="007E7D56"/>
    <w:rsid w:val="00803804"/>
    <w:rsid w:val="008653C4"/>
    <w:rsid w:val="00901703"/>
    <w:rsid w:val="00963D49"/>
    <w:rsid w:val="00A8764F"/>
    <w:rsid w:val="00AD26FE"/>
    <w:rsid w:val="00AE5920"/>
    <w:rsid w:val="00C202CF"/>
    <w:rsid w:val="00CF194B"/>
    <w:rsid w:val="00E14B4C"/>
    <w:rsid w:val="00F9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65E3"/>
    <w:pPr>
      <w:spacing w:after="0" w:line="240" w:lineRule="auto"/>
      <w:outlineLvl w:val="0"/>
    </w:pPr>
    <w:rPr>
      <w:rFonts w:eastAsia="Times New Roman" w:cs="Times New Roman"/>
      <w:color w:val="5E6F76"/>
      <w:kern w:val="36"/>
      <w:sz w:val="38"/>
      <w:szCs w:val="3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965E3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965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5E3"/>
    <w:rPr>
      <w:rFonts w:eastAsia="Times New Roman" w:cs="Times New Roman"/>
      <w:color w:val="5E6F76"/>
      <w:kern w:val="36"/>
      <w:sz w:val="38"/>
      <w:szCs w:val="3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5E3"/>
    <w:rPr>
      <w:rFonts w:eastAsia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65E3"/>
    <w:rPr>
      <w:rFonts w:eastAsia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F965E3"/>
    <w:rPr>
      <w:color w:val="4A970B"/>
    </w:rPr>
  </w:style>
  <w:style w:type="paragraph" w:styleId="Paragrafoelenco">
    <w:name w:val="List Paragraph"/>
    <w:basedOn w:val="Normale"/>
    <w:uiPriority w:val="34"/>
    <w:qFormat/>
    <w:rsid w:val="00C20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0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2CF"/>
  </w:style>
  <w:style w:type="paragraph" w:styleId="Pidipagina">
    <w:name w:val="footer"/>
    <w:basedOn w:val="Normale"/>
    <w:link w:val="PidipaginaCarattere"/>
    <w:uiPriority w:val="99"/>
    <w:unhideWhenUsed/>
    <w:rsid w:val="00C20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2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F965E3"/>
    <w:pPr>
      <w:spacing w:after="0" w:line="240" w:lineRule="auto"/>
      <w:outlineLvl w:val="0"/>
    </w:pPr>
    <w:rPr>
      <w:rFonts w:eastAsia="Times New Roman" w:cs="Times New Roman"/>
      <w:color w:val="5E6F76"/>
      <w:kern w:val="36"/>
      <w:sz w:val="38"/>
      <w:szCs w:val="38"/>
      <w:lang w:eastAsia="it-IT"/>
    </w:rPr>
  </w:style>
  <w:style w:type="paragraph" w:styleId="Titolo2">
    <w:name w:val="heading 2"/>
    <w:basedOn w:val="Normale"/>
    <w:link w:val="Titolo2Carattere"/>
    <w:uiPriority w:val="9"/>
    <w:qFormat/>
    <w:rsid w:val="00F965E3"/>
    <w:pPr>
      <w:spacing w:before="100" w:beforeAutospacing="1" w:after="100" w:afterAutospacing="1" w:line="240" w:lineRule="auto"/>
      <w:jc w:val="center"/>
      <w:outlineLvl w:val="1"/>
    </w:pPr>
    <w:rPr>
      <w:rFonts w:eastAsia="Times New Roman" w:cs="Times New Roman"/>
      <w:b/>
      <w:bCs/>
      <w:sz w:val="43"/>
      <w:szCs w:val="43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F965E3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32"/>
      <w:szCs w:val="32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965E3"/>
    <w:rPr>
      <w:rFonts w:eastAsia="Times New Roman" w:cs="Times New Roman"/>
      <w:color w:val="5E6F76"/>
      <w:kern w:val="36"/>
      <w:sz w:val="38"/>
      <w:szCs w:val="38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F965E3"/>
    <w:rPr>
      <w:rFonts w:eastAsia="Times New Roman" w:cs="Times New Roman"/>
      <w:b/>
      <w:bCs/>
      <w:sz w:val="43"/>
      <w:szCs w:val="43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F965E3"/>
    <w:rPr>
      <w:rFonts w:eastAsia="Times New Roman" w:cs="Times New Roman"/>
      <w:b/>
      <w:bCs/>
      <w:sz w:val="32"/>
      <w:szCs w:val="32"/>
      <w:lang w:eastAsia="it-IT"/>
    </w:rPr>
  </w:style>
  <w:style w:type="character" w:customStyle="1" w:styleId="riferimento2">
    <w:name w:val="riferimento2"/>
    <w:basedOn w:val="Carpredefinitoparagrafo"/>
    <w:rsid w:val="00F965E3"/>
    <w:rPr>
      <w:color w:val="4A970B"/>
    </w:rPr>
  </w:style>
  <w:style w:type="paragraph" w:styleId="Paragrafoelenco">
    <w:name w:val="List Paragraph"/>
    <w:basedOn w:val="Normale"/>
    <w:uiPriority w:val="34"/>
    <w:qFormat/>
    <w:rsid w:val="00C202CF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C20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202CF"/>
  </w:style>
  <w:style w:type="paragraph" w:styleId="Pidipagina">
    <w:name w:val="footer"/>
    <w:basedOn w:val="Normale"/>
    <w:link w:val="PidipaginaCarattere"/>
    <w:uiPriority w:val="99"/>
    <w:unhideWhenUsed/>
    <w:rsid w:val="00C202C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202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2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96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1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973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323632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473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3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8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03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3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9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CF1AB-7071-4340-9267-601CA732EE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13</Pages>
  <Words>5393</Words>
  <Characters>30743</Characters>
  <Application>Microsoft Office Word</Application>
  <DocSecurity>0</DocSecurity>
  <Lines>256</Lines>
  <Paragraphs>72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</dc:creator>
  <cp:lastModifiedBy>Antonio</cp:lastModifiedBy>
  <cp:revision>26</cp:revision>
  <dcterms:created xsi:type="dcterms:W3CDTF">2016-02-26T21:13:00Z</dcterms:created>
  <dcterms:modified xsi:type="dcterms:W3CDTF">2016-02-27T04:51:00Z</dcterms:modified>
</cp:coreProperties>
</file>